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2630" w:rsidRDefault="00000000" w:rsidP="004032D7">
      <w:pPr>
        <w:spacing w:line="360" w:lineRule="auto"/>
        <w:jc w:val="both"/>
      </w:pPr>
      <w:r>
        <w:rPr>
          <w:b/>
          <w:bCs/>
          <w:sz w:val="28"/>
          <w:szCs w:val="28"/>
        </w:rPr>
        <w:t>РОЛЬ МЕНОНІТІВ У РОЗВИТКУ АРХІТЕКТУРИ ДНІПРА</w:t>
      </w:r>
    </w:p>
    <w:p w:rsidR="00B22630" w:rsidRDefault="00B22630" w:rsidP="00D02EC7">
      <w:pPr>
        <w:spacing w:line="360" w:lineRule="auto"/>
        <w:ind w:firstLine="709"/>
        <w:contextualSpacing/>
        <w:jc w:val="both"/>
      </w:pPr>
    </w:p>
    <w:p w:rsidR="00B22630" w:rsidRDefault="00000000" w:rsidP="00D02EC7">
      <w:pPr>
        <w:spacing w:line="360" w:lineRule="auto"/>
        <w:ind w:firstLine="709"/>
        <w:contextualSpacing/>
        <w:jc w:val="both"/>
      </w:pPr>
      <w:r>
        <w:rPr>
          <w:b/>
          <w:bCs/>
          <w:sz w:val="28"/>
          <w:szCs w:val="28"/>
        </w:rPr>
        <w:t>Щербина Ярослав Олегович</w:t>
      </w:r>
      <w:r>
        <w:rPr>
          <w:sz w:val="28"/>
          <w:szCs w:val="28"/>
        </w:rPr>
        <w:t>, учень 8 класу</w:t>
      </w:r>
    </w:p>
    <w:p w:rsidR="00B22630" w:rsidRPr="004032D7" w:rsidRDefault="00000000" w:rsidP="00D02EC7">
      <w:pPr>
        <w:spacing w:line="360" w:lineRule="auto"/>
        <w:ind w:firstLine="709"/>
        <w:contextualSpacing/>
        <w:jc w:val="both"/>
        <w:rPr>
          <w:lang w:val="uk-UA"/>
        </w:rPr>
      </w:pPr>
      <w:r>
        <w:rPr>
          <w:sz w:val="28"/>
          <w:szCs w:val="28"/>
        </w:rPr>
        <w:t>КЗ «Науковий ліцей імені Анатолія Лигуна» Кам</w:t>
      </w:r>
      <w:r w:rsidR="004032D7">
        <w:rPr>
          <w:sz w:val="28"/>
          <w:szCs w:val="28"/>
          <w:lang w:val="uk-UA"/>
        </w:rPr>
        <w:t>ʼ</w:t>
      </w:r>
      <w:r>
        <w:rPr>
          <w:sz w:val="28"/>
          <w:szCs w:val="28"/>
        </w:rPr>
        <w:t>янської міської ради</w:t>
      </w:r>
      <w:r w:rsidR="004032D7">
        <w:rPr>
          <w:sz w:val="28"/>
          <w:szCs w:val="28"/>
          <w:lang w:val="uk-UA"/>
        </w:rPr>
        <w:t xml:space="preserve"> Дніпропетровської області.</w:t>
      </w:r>
    </w:p>
    <w:p w:rsidR="00B22630" w:rsidRDefault="00000000" w:rsidP="00D02EC7">
      <w:pPr>
        <w:spacing w:line="360" w:lineRule="auto"/>
        <w:ind w:firstLine="709"/>
        <w:contextualSpacing/>
        <w:jc w:val="both"/>
      </w:pPr>
      <w:r>
        <w:rPr>
          <w:sz w:val="28"/>
          <w:szCs w:val="28"/>
        </w:rPr>
        <w:t>Дніпропетровське відділення МАН, м. Кам</w:t>
      </w:r>
      <w:r w:rsidR="004032D7">
        <w:rPr>
          <w:sz w:val="28"/>
          <w:szCs w:val="28"/>
          <w:lang w:val="uk-UA"/>
        </w:rPr>
        <w:t>ʼ</w:t>
      </w:r>
      <w:r>
        <w:rPr>
          <w:sz w:val="28"/>
          <w:szCs w:val="28"/>
        </w:rPr>
        <w:t>янське</w:t>
      </w:r>
    </w:p>
    <w:p w:rsidR="004032D7" w:rsidRPr="004032D7" w:rsidRDefault="00000000" w:rsidP="00D02EC7">
      <w:pPr>
        <w:spacing w:line="360" w:lineRule="auto"/>
        <w:ind w:firstLine="709"/>
        <w:contextualSpacing/>
        <w:jc w:val="both"/>
        <w:rPr>
          <w:lang w:val="uk-UA"/>
        </w:rPr>
      </w:pPr>
      <w:r w:rsidRPr="004032D7">
        <w:rPr>
          <w:b/>
          <w:bCs/>
          <w:sz w:val="28"/>
          <w:szCs w:val="28"/>
        </w:rPr>
        <w:t>Науковий керівник:</w:t>
      </w:r>
      <w:r>
        <w:rPr>
          <w:sz w:val="28"/>
          <w:szCs w:val="28"/>
        </w:rPr>
        <w:t xml:space="preserve"> Світіч Катерина Сергіївна, вчитель історії</w:t>
      </w:r>
      <w:r w:rsidR="004032D7">
        <w:rPr>
          <w:sz w:val="28"/>
          <w:szCs w:val="28"/>
          <w:lang w:val="uk-UA"/>
        </w:rPr>
        <w:t xml:space="preserve"> </w:t>
      </w:r>
      <w:r w:rsidR="004032D7">
        <w:rPr>
          <w:sz w:val="28"/>
          <w:szCs w:val="28"/>
        </w:rPr>
        <w:t>КЗ «Науковий ліцей імені Анатолія Лигуна» Кам</w:t>
      </w:r>
      <w:r w:rsidR="004032D7">
        <w:rPr>
          <w:sz w:val="28"/>
          <w:szCs w:val="28"/>
          <w:lang w:val="uk-UA"/>
        </w:rPr>
        <w:t>ʼ</w:t>
      </w:r>
      <w:r w:rsidR="004032D7">
        <w:rPr>
          <w:sz w:val="28"/>
          <w:szCs w:val="28"/>
        </w:rPr>
        <w:t>янської міської ради</w:t>
      </w:r>
      <w:r w:rsidR="004032D7">
        <w:rPr>
          <w:sz w:val="28"/>
          <w:szCs w:val="28"/>
          <w:lang w:val="uk-UA"/>
        </w:rPr>
        <w:t xml:space="preserve"> Дніпропетровської області.</w:t>
      </w:r>
    </w:p>
    <w:p w:rsidR="00B22630" w:rsidRPr="004032D7" w:rsidRDefault="00000000" w:rsidP="00D02EC7">
      <w:pPr>
        <w:spacing w:line="360" w:lineRule="auto"/>
        <w:ind w:firstLine="709"/>
        <w:contextualSpacing/>
        <w:jc w:val="both"/>
        <w:rPr>
          <w:lang w:val="uk-UA"/>
        </w:rPr>
      </w:pPr>
      <w:r>
        <w:rPr>
          <w:b/>
          <w:bCs/>
          <w:sz w:val="28"/>
          <w:szCs w:val="28"/>
        </w:rPr>
        <w:t>Актуальність</w:t>
      </w:r>
      <w:r w:rsidR="004032D7">
        <w:rPr>
          <w:b/>
          <w:bCs/>
          <w:sz w:val="28"/>
          <w:szCs w:val="28"/>
          <w:lang w:val="uk-UA"/>
        </w:rPr>
        <w:t xml:space="preserve"> роботи</w:t>
      </w:r>
      <w:r>
        <w:rPr>
          <w:b/>
          <w:bCs/>
          <w:sz w:val="28"/>
          <w:szCs w:val="28"/>
        </w:rPr>
        <w:t xml:space="preserve">. </w:t>
      </w:r>
      <w:r w:rsidR="004032D7">
        <w:rPr>
          <w:sz w:val="28"/>
          <w:szCs w:val="28"/>
          <w:lang w:val="uk-UA"/>
        </w:rPr>
        <w:t>У центрі м. Дніпра й досі можна побачити старі будинки з цікавими і незвичними видами оздоблення: гранітними цоколями, візерунками з цегли, башти, що оздоблюють верхівки споруд. Частина будинків старого міста тісно повʼязана з менонітською громадою, що мешкала в Катеринославі понад сто років тому. На жаль, ця тема майже не вивчається на місцевому рівні: у шкільних підручниках про менонітів майже нічого немає, а туристичні маршрути рідко включають такі будівлі. Тому дослідження є цікавим і важливим.</w:t>
      </w:r>
    </w:p>
    <w:p w:rsidR="00B22630" w:rsidRPr="004032D7" w:rsidRDefault="004032D7" w:rsidP="00D02EC7">
      <w:pPr>
        <w:spacing w:line="360" w:lineRule="auto"/>
        <w:ind w:firstLine="709"/>
        <w:contextualSpacing/>
        <w:jc w:val="both"/>
        <w:rPr>
          <w:lang w:val="uk-UA"/>
        </w:rPr>
      </w:pPr>
      <w:r>
        <w:rPr>
          <w:b/>
          <w:bCs/>
          <w:sz w:val="28"/>
          <w:szCs w:val="28"/>
          <w:lang w:val="uk-UA"/>
        </w:rPr>
        <w:t xml:space="preserve">Мета роботи: </w:t>
      </w:r>
      <w:r>
        <w:rPr>
          <w:sz w:val="28"/>
          <w:szCs w:val="28"/>
          <w:lang w:val="uk-UA"/>
        </w:rPr>
        <w:t>зʼясувати, який внесок зробила менонітська громада у формування архітектурного вигляду Катеринослава у ХІХ-ХХ ст., а також визначити, який стан вони мають зараз.</w:t>
      </w:r>
    </w:p>
    <w:p w:rsidR="00B22630" w:rsidRDefault="00000000" w:rsidP="00D02EC7">
      <w:pPr>
        <w:spacing w:line="360" w:lineRule="auto"/>
        <w:ind w:firstLine="709"/>
        <w:contextualSpacing/>
        <w:jc w:val="both"/>
      </w:pPr>
      <w:r>
        <w:rPr>
          <w:b/>
          <w:bCs/>
          <w:sz w:val="28"/>
          <w:szCs w:val="28"/>
        </w:rPr>
        <w:t xml:space="preserve">Завдання: </w:t>
      </w:r>
      <w:r>
        <w:rPr>
          <w:sz w:val="28"/>
          <w:szCs w:val="28"/>
        </w:rPr>
        <w:t>простежити умови появи менонітів у місті; виявити конкретні споруди; дослідити творчість архітектора-меноніта Дітріха Тіссена;</w:t>
      </w:r>
      <w:r w:rsidR="004032D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встановити сучасний стан об</w:t>
      </w:r>
      <w:r w:rsidR="004032D7">
        <w:rPr>
          <w:sz w:val="28"/>
          <w:szCs w:val="28"/>
          <w:lang w:val="uk-UA"/>
        </w:rPr>
        <w:t>ʼ</w:t>
      </w:r>
      <w:r>
        <w:rPr>
          <w:sz w:val="28"/>
          <w:szCs w:val="28"/>
        </w:rPr>
        <w:t>єктів.</w:t>
      </w:r>
    </w:p>
    <w:p w:rsidR="006C45C1" w:rsidRDefault="00000000" w:rsidP="00D02EC7">
      <w:pPr>
        <w:spacing w:line="360" w:lineRule="auto"/>
        <w:ind w:firstLine="709"/>
        <w:contextualSpacing/>
        <w:jc w:val="both"/>
        <w:rPr>
          <w:lang w:val="uk-UA"/>
        </w:rPr>
      </w:pPr>
      <w:r>
        <w:rPr>
          <w:b/>
          <w:bCs/>
          <w:sz w:val="28"/>
          <w:szCs w:val="28"/>
        </w:rPr>
        <w:t>Історіографія</w:t>
      </w:r>
      <w:r w:rsidR="004032D7">
        <w:rPr>
          <w:b/>
          <w:bCs/>
          <w:sz w:val="28"/>
          <w:szCs w:val="28"/>
          <w:lang w:val="uk-UA"/>
        </w:rPr>
        <w:t xml:space="preserve"> дослідження: </w:t>
      </w:r>
      <w:r w:rsidR="004032D7" w:rsidRPr="004032D7">
        <w:rPr>
          <w:sz w:val="28"/>
          <w:szCs w:val="28"/>
          <w:lang w:val="uk-UA"/>
        </w:rPr>
        <w:t xml:space="preserve">загальну </w:t>
      </w:r>
      <w:r w:rsidR="004032D7">
        <w:rPr>
          <w:sz w:val="28"/>
          <w:szCs w:val="28"/>
          <w:lang w:val="uk-UA"/>
        </w:rPr>
        <w:t>історію менонітів регіону можна знайти в україномовному виданні «Менонітська архітектура» (переклад праці Дж. Ремпеля). Про архітектора Дітріха Тіссена детально писала О. Шевченко на порталі «ДніпроКультура»</w:t>
      </w:r>
      <w:r w:rsidR="006C45C1">
        <w:rPr>
          <w:sz w:val="28"/>
          <w:szCs w:val="28"/>
          <w:lang w:val="uk-UA"/>
        </w:rPr>
        <w:t>, але окремо комплексного дослідження саме менонітських будівель у Дніпрі раніше не проводили.</w:t>
      </w:r>
    </w:p>
    <w:p w:rsidR="00B22630" w:rsidRPr="006C45C1" w:rsidRDefault="00000000" w:rsidP="00D02EC7">
      <w:pPr>
        <w:spacing w:line="360" w:lineRule="auto"/>
        <w:ind w:firstLine="709"/>
        <w:contextualSpacing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lastRenderedPageBreak/>
        <w:t xml:space="preserve">Хронологічні межі: </w:t>
      </w:r>
      <w:r w:rsidR="006C45C1" w:rsidRPr="006C45C1">
        <w:rPr>
          <w:sz w:val="28"/>
          <w:szCs w:val="28"/>
          <w:lang w:val="uk-UA"/>
        </w:rPr>
        <w:t>нижня межа датується</w:t>
      </w:r>
      <w:r w:rsidR="006C45C1">
        <w:rPr>
          <w:b/>
          <w:bCs/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1805 р. (</w:t>
      </w:r>
      <w:r w:rsidR="006C45C1">
        <w:rPr>
          <w:sz w:val="28"/>
          <w:szCs w:val="28"/>
          <w:lang w:val="uk-UA"/>
        </w:rPr>
        <w:t>поява перших менонітів</w:t>
      </w:r>
      <w:r>
        <w:rPr>
          <w:sz w:val="28"/>
          <w:szCs w:val="28"/>
        </w:rPr>
        <w:t xml:space="preserve"> у Катеринославі) </w:t>
      </w:r>
      <w:r w:rsidR="006C45C1">
        <w:rPr>
          <w:sz w:val="28"/>
          <w:szCs w:val="28"/>
          <w:lang w:val="uk-UA"/>
        </w:rPr>
        <w:t>верхня – до</w:t>
      </w:r>
      <w:r>
        <w:rPr>
          <w:sz w:val="28"/>
          <w:szCs w:val="28"/>
        </w:rPr>
        <w:t xml:space="preserve"> 1919 р. (</w:t>
      </w:r>
      <w:r w:rsidR="006C45C1">
        <w:rPr>
          <w:sz w:val="28"/>
          <w:szCs w:val="28"/>
          <w:lang w:val="uk-UA"/>
        </w:rPr>
        <w:t xml:space="preserve">коли почала відбуватися </w:t>
      </w:r>
      <w:r>
        <w:rPr>
          <w:sz w:val="28"/>
          <w:szCs w:val="28"/>
        </w:rPr>
        <w:t xml:space="preserve">націоналізація підприємств). </w:t>
      </w:r>
      <w:r w:rsidR="006C45C1">
        <w:rPr>
          <w:sz w:val="28"/>
          <w:szCs w:val="28"/>
          <w:lang w:val="uk-UA"/>
        </w:rPr>
        <w:t>Найактивніше будівництво було розгорнуто у 1890-1914 рр.</w:t>
      </w:r>
    </w:p>
    <w:p w:rsidR="00B22630" w:rsidRDefault="00000000" w:rsidP="00D02EC7">
      <w:pPr>
        <w:spacing w:line="360" w:lineRule="auto"/>
        <w:ind w:firstLine="709"/>
        <w:contextualSpacing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Основний матеріал</w:t>
      </w:r>
      <w:r w:rsidR="006C45C1">
        <w:rPr>
          <w:b/>
          <w:bCs/>
          <w:sz w:val="28"/>
          <w:szCs w:val="28"/>
          <w:lang w:val="uk-UA"/>
        </w:rPr>
        <w:t>.</w:t>
      </w:r>
      <w:r>
        <w:rPr>
          <w:b/>
          <w:bCs/>
          <w:sz w:val="28"/>
          <w:szCs w:val="28"/>
        </w:rPr>
        <w:t xml:space="preserve"> </w:t>
      </w:r>
      <w:r w:rsidR="006C45C1">
        <w:rPr>
          <w:sz w:val="28"/>
          <w:szCs w:val="28"/>
          <w:lang w:val="uk-UA"/>
        </w:rPr>
        <w:t>Меноніти почали переселятися до Катеринославу з початком активної розбудови підприємств, появи залізничного сполучення. Родини Тіссенів, Тевсів, Фастів і Гезе доклали зусиль в розбудову економіки міста, вони володіли млинами та заводами. Приблизно до 1900 р. їх млини виробляли близько 90 % усього борошна в місті. З появою і збільшенням їх капіталу вони ці родини почали вкладати кошти в будівництво споруд.</w:t>
      </w:r>
    </w:p>
    <w:p w:rsidR="006C45C1" w:rsidRDefault="006C45C1" w:rsidP="00D02EC7">
      <w:pPr>
        <w:spacing w:line="360" w:lineRule="auto"/>
        <w:ind w:firstLine="709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Наприклад, будинок Тевса, що розташований на розі проспекту Яворницького та вулиці Княгині Ольги, являє собою триповерхову споруду з кутовим куполом у псевдокласичному стилі. Сьогодні там розташовано консульство Ізраїлю. Млин Фаста, збудований у 1897 р. – велика цегляна будівля, яка працює і сьогодні та має власний музей. Будинок Езау (вулиця Старокозацька, 66), побудовано у 1900 р., яскравий приклад особняку із гарним декоративним фасадом у стилі шато.</w:t>
      </w:r>
    </w:p>
    <w:p w:rsidR="00B22630" w:rsidRPr="00770BA0" w:rsidRDefault="006C45C1" w:rsidP="00D02EC7">
      <w:pPr>
        <w:spacing w:line="360" w:lineRule="auto"/>
        <w:ind w:firstLine="709"/>
        <w:contextualSpacing/>
        <w:jc w:val="both"/>
        <w:rPr>
          <w:lang w:val="uk-UA"/>
        </w:rPr>
      </w:pPr>
      <w:r>
        <w:rPr>
          <w:sz w:val="28"/>
          <w:szCs w:val="28"/>
          <w:lang w:val="uk-UA"/>
        </w:rPr>
        <w:t xml:space="preserve">Найцікавішою постаттю є архітектор Дітріх Тіссен (1870-1937). Він був менонітом із Хортиці та здобував освіту у Дрездені. Його власний будинок (вулиця Фабра, 1904 р.) виконаний у стилі скандинавського модерну з гранітним цоколем. Зараз там розташована школа для дітей з порушенням слуху. Також варто згадати будинок Бокка (проспект О. Поля), що збудований 1910-1913 рр., відрізняється тим, що тут вперше зʼявилися відкриті залізобетонні балкони. Частина цього фасаду збереглася </w:t>
      </w:r>
      <w:r w:rsidR="00770BA0">
        <w:rPr>
          <w:sz w:val="28"/>
          <w:szCs w:val="28"/>
          <w:lang w:val="uk-UA"/>
        </w:rPr>
        <w:t>в ТЦ «Міріада».</w:t>
      </w:r>
    </w:p>
    <w:p w:rsidR="00B22630" w:rsidRDefault="00000000" w:rsidP="00D02EC7">
      <w:pPr>
        <w:spacing w:line="360" w:lineRule="auto"/>
        <w:ind w:firstLine="709"/>
        <w:contextualSpacing/>
        <w:jc w:val="both"/>
      </w:pPr>
      <w:r>
        <w:rPr>
          <w:b/>
          <w:bCs/>
          <w:sz w:val="28"/>
          <w:szCs w:val="28"/>
        </w:rPr>
        <w:t xml:space="preserve">Практичне значення. </w:t>
      </w:r>
      <w:r>
        <w:rPr>
          <w:sz w:val="28"/>
          <w:szCs w:val="28"/>
        </w:rPr>
        <w:t xml:space="preserve">Матеріали можна використати на уроках краєзнавства, для </w:t>
      </w:r>
      <w:r w:rsidR="00770BA0">
        <w:rPr>
          <w:sz w:val="28"/>
          <w:szCs w:val="28"/>
          <w:lang w:val="uk-UA"/>
        </w:rPr>
        <w:t>створення</w:t>
      </w:r>
      <w:r>
        <w:rPr>
          <w:sz w:val="28"/>
          <w:szCs w:val="28"/>
        </w:rPr>
        <w:t xml:space="preserve"> екскурсійного маршруту «Менонітський Дніпро» </w:t>
      </w:r>
      <w:r w:rsidR="00770BA0">
        <w:rPr>
          <w:sz w:val="28"/>
          <w:szCs w:val="28"/>
          <w:lang w:val="uk-UA"/>
        </w:rPr>
        <w:t>а також</w:t>
      </w:r>
      <w:r>
        <w:rPr>
          <w:sz w:val="28"/>
          <w:szCs w:val="28"/>
        </w:rPr>
        <w:t xml:space="preserve"> як основу для </w:t>
      </w:r>
      <w:r w:rsidR="00770BA0">
        <w:rPr>
          <w:sz w:val="28"/>
          <w:szCs w:val="28"/>
          <w:lang w:val="uk-UA"/>
        </w:rPr>
        <w:t xml:space="preserve">надання </w:t>
      </w:r>
      <w:r>
        <w:rPr>
          <w:sz w:val="28"/>
          <w:szCs w:val="28"/>
        </w:rPr>
        <w:t>охоронн</w:t>
      </w:r>
      <w:r w:rsidR="00770BA0">
        <w:rPr>
          <w:sz w:val="28"/>
          <w:szCs w:val="28"/>
          <w:lang w:val="uk-UA"/>
        </w:rPr>
        <w:t>ого</w:t>
      </w:r>
      <w:r>
        <w:rPr>
          <w:sz w:val="28"/>
          <w:szCs w:val="28"/>
        </w:rPr>
        <w:t xml:space="preserve"> статус</w:t>
      </w:r>
      <w:r w:rsidR="00770BA0">
        <w:rPr>
          <w:sz w:val="28"/>
          <w:szCs w:val="28"/>
          <w:lang w:val="uk-UA"/>
        </w:rPr>
        <w:t>у</w:t>
      </w:r>
      <w:r>
        <w:rPr>
          <w:sz w:val="28"/>
          <w:szCs w:val="28"/>
        </w:rPr>
        <w:t xml:space="preserve"> незахищених об</w:t>
      </w:r>
      <w:r w:rsidR="00770BA0">
        <w:rPr>
          <w:sz w:val="28"/>
          <w:szCs w:val="28"/>
          <w:lang w:val="uk-UA"/>
        </w:rPr>
        <w:t>ʼ</w:t>
      </w:r>
      <w:r>
        <w:rPr>
          <w:sz w:val="28"/>
          <w:szCs w:val="28"/>
        </w:rPr>
        <w:t>єктів.</w:t>
      </w:r>
    </w:p>
    <w:p w:rsidR="00B22630" w:rsidRPr="00770BA0" w:rsidRDefault="00000000" w:rsidP="00D02EC7">
      <w:pPr>
        <w:spacing w:line="360" w:lineRule="auto"/>
        <w:ind w:firstLine="709"/>
        <w:contextualSpacing/>
        <w:jc w:val="both"/>
        <w:rPr>
          <w:lang w:val="uk-UA"/>
        </w:rPr>
      </w:pPr>
      <w:r>
        <w:rPr>
          <w:b/>
          <w:bCs/>
          <w:sz w:val="28"/>
          <w:szCs w:val="28"/>
        </w:rPr>
        <w:lastRenderedPageBreak/>
        <w:t>Висновки</w:t>
      </w:r>
      <w:r w:rsidR="00770BA0">
        <w:rPr>
          <w:b/>
          <w:bCs/>
          <w:sz w:val="28"/>
          <w:szCs w:val="28"/>
          <w:lang w:val="uk-UA"/>
        </w:rPr>
        <w:t xml:space="preserve">. </w:t>
      </w:r>
      <w:r w:rsidR="00770BA0" w:rsidRPr="00770BA0">
        <w:rPr>
          <w:sz w:val="28"/>
          <w:szCs w:val="28"/>
          <w:lang w:val="uk-UA"/>
        </w:rPr>
        <w:t>Отже,</w:t>
      </w:r>
      <w:r w:rsidR="00770BA0">
        <w:rPr>
          <w:b/>
          <w:bCs/>
          <w:sz w:val="28"/>
          <w:szCs w:val="28"/>
          <w:lang w:val="uk-UA"/>
        </w:rPr>
        <w:t xml:space="preserve"> </w:t>
      </w:r>
      <w:r w:rsidR="00770BA0" w:rsidRPr="00770BA0">
        <w:rPr>
          <w:sz w:val="28"/>
          <w:szCs w:val="28"/>
          <w:lang w:val="uk-UA"/>
        </w:rPr>
        <w:t>меноніти</w:t>
      </w:r>
      <w:r w:rsidR="00770BA0">
        <w:rPr>
          <w:sz w:val="28"/>
          <w:szCs w:val="28"/>
          <w:lang w:val="uk-UA"/>
        </w:rPr>
        <w:t xml:space="preserve"> зʼявилися в Катеринославі-Дніпрі ще у 1805 р. і найбільш активно розбудовували місто на перетині століть. Вони зробили вагомий внесок у розвиток промисловості та архітектури, залишивши після себе цікаві і оригінальні будівлі. У ході дослідження було виявлено шість обʼєктів менонітського походження, з яких до наших днів збереглися чотири. Особливу роль відіграв архітектор Дітріх Тіссен, який вплинув на формування стилю модерн у місті. На мою думку, ця тема є важливою, тому що допомагає зберегти його архітектурну спадщину, а також популяризувати їх, як частину історичної памʼяті нашого мультикультурного суспільства.</w:t>
      </w:r>
    </w:p>
    <w:p w:rsidR="00B22630" w:rsidRDefault="00B22630" w:rsidP="00D02EC7">
      <w:pPr>
        <w:spacing w:line="360" w:lineRule="auto"/>
        <w:ind w:firstLine="709"/>
        <w:contextualSpacing/>
        <w:jc w:val="both"/>
      </w:pPr>
    </w:p>
    <w:sectPr w:rsidR="00B22630">
      <w:pgSz w:w="11906" w:h="16838"/>
      <w:pgMar w:top="1440" w:right="1008" w:bottom="1440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7604B"/>
    <w:multiLevelType w:val="hybridMultilevel"/>
    <w:tmpl w:val="B63CA7EC"/>
    <w:lvl w:ilvl="0" w:tplc="BDD4ECBC">
      <w:start w:val="1"/>
      <w:numFmt w:val="bullet"/>
      <w:lvlText w:val="●"/>
      <w:lvlJc w:val="left"/>
      <w:pPr>
        <w:ind w:left="720" w:hanging="360"/>
      </w:pPr>
    </w:lvl>
    <w:lvl w:ilvl="1" w:tplc="7890C8AC">
      <w:start w:val="1"/>
      <w:numFmt w:val="bullet"/>
      <w:lvlText w:val="○"/>
      <w:lvlJc w:val="left"/>
      <w:pPr>
        <w:ind w:left="1440" w:hanging="360"/>
      </w:pPr>
    </w:lvl>
    <w:lvl w:ilvl="2" w:tplc="1F64B29C">
      <w:start w:val="1"/>
      <w:numFmt w:val="bullet"/>
      <w:lvlText w:val="■"/>
      <w:lvlJc w:val="left"/>
      <w:pPr>
        <w:ind w:left="2160" w:hanging="360"/>
      </w:pPr>
    </w:lvl>
    <w:lvl w:ilvl="3" w:tplc="AF54B480">
      <w:start w:val="1"/>
      <w:numFmt w:val="bullet"/>
      <w:lvlText w:val="●"/>
      <w:lvlJc w:val="left"/>
      <w:pPr>
        <w:ind w:left="2880" w:hanging="360"/>
      </w:pPr>
    </w:lvl>
    <w:lvl w:ilvl="4" w:tplc="16BEF362">
      <w:start w:val="1"/>
      <w:numFmt w:val="bullet"/>
      <w:lvlText w:val="○"/>
      <w:lvlJc w:val="left"/>
      <w:pPr>
        <w:ind w:left="3600" w:hanging="360"/>
      </w:pPr>
    </w:lvl>
    <w:lvl w:ilvl="5" w:tplc="8CC28A50">
      <w:start w:val="1"/>
      <w:numFmt w:val="bullet"/>
      <w:lvlText w:val="■"/>
      <w:lvlJc w:val="left"/>
      <w:pPr>
        <w:ind w:left="4320" w:hanging="360"/>
      </w:pPr>
    </w:lvl>
    <w:lvl w:ilvl="6" w:tplc="822EB008">
      <w:start w:val="1"/>
      <w:numFmt w:val="bullet"/>
      <w:lvlText w:val="●"/>
      <w:lvlJc w:val="left"/>
      <w:pPr>
        <w:ind w:left="5040" w:hanging="360"/>
      </w:pPr>
    </w:lvl>
    <w:lvl w:ilvl="7" w:tplc="CC22E17C">
      <w:start w:val="1"/>
      <w:numFmt w:val="bullet"/>
      <w:lvlText w:val="●"/>
      <w:lvlJc w:val="left"/>
      <w:pPr>
        <w:ind w:left="5760" w:hanging="360"/>
      </w:pPr>
    </w:lvl>
    <w:lvl w:ilvl="8" w:tplc="FE861210">
      <w:start w:val="1"/>
      <w:numFmt w:val="bullet"/>
      <w:lvlText w:val="●"/>
      <w:lvlJc w:val="left"/>
      <w:pPr>
        <w:ind w:left="6480" w:hanging="360"/>
      </w:pPr>
    </w:lvl>
  </w:abstractNum>
  <w:num w:numId="1" w16cid:durableId="1877613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displayBackgroundShape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630"/>
    <w:rsid w:val="004032D7"/>
    <w:rsid w:val="006C45C1"/>
    <w:rsid w:val="00770BA0"/>
    <w:rsid w:val="00B22630"/>
    <w:rsid w:val="00D0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D28A234F-FBD7-404F-BFA0-5AE005ACE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Строги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Текст сноски Знак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3</cp:revision>
  <dcterms:created xsi:type="dcterms:W3CDTF">2026-03-24T20:51:00Z</dcterms:created>
  <dcterms:modified xsi:type="dcterms:W3CDTF">2026-04-10T09:01:00Z</dcterms:modified>
</cp:coreProperties>
</file>