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A996FB" w14:textId="77777777" w:rsidR="00937541" w:rsidRPr="004C286A" w:rsidRDefault="00937541" w:rsidP="004C286A">
      <w:pPr>
        <w:spacing w:after="0" w:line="360" w:lineRule="auto"/>
        <w:jc w:val="center"/>
        <w:rPr>
          <w:rFonts w:ascii="Times New Roman" w:hAnsi="Times New Roman" w:cs="Times New Roman"/>
          <w:b/>
          <w:bCs/>
          <w:sz w:val="28"/>
          <w:szCs w:val="28"/>
          <w:lang w:val="uk-UA" w:eastAsia="ru-RU"/>
        </w:rPr>
      </w:pPr>
      <w:r w:rsidRPr="004C286A">
        <w:rPr>
          <w:rFonts w:ascii="Times New Roman" w:hAnsi="Times New Roman" w:cs="Times New Roman"/>
          <w:b/>
          <w:bCs/>
          <w:sz w:val="28"/>
          <w:szCs w:val="28"/>
          <w:lang w:val="uk-UA" w:eastAsia="ru-RU"/>
        </w:rPr>
        <w:t>ТЕЗИ</w:t>
      </w:r>
    </w:p>
    <w:p w14:paraId="4611D8DA" w14:textId="77777777" w:rsidR="00937541" w:rsidRPr="004C286A" w:rsidRDefault="00937541" w:rsidP="004C286A">
      <w:pPr>
        <w:spacing w:after="0" w:line="360" w:lineRule="auto"/>
        <w:jc w:val="center"/>
        <w:rPr>
          <w:rFonts w:ascii="Times New Roman" w:eastAsia="Times New Roman" w:hAnsi="Times New Roman" w:cs="Times New Roman"/>
          <w:b/>
          <w:bCs/>
          <w:sz w:val="28"/>
          <w:szCs w:val="28"/>
          <w:lang w:val="uk-UA" w:eastAsia="ru-RU"/>
        </w:rPr>
      </w:pPr>
      <w:r w:rsidRPr="004C286A">
        <w:rPr>
          <w:rFonts w:ascii="Times New Roman" w:eastAsia="Times New Roman" w:hAnsi="Times New Roman" w:cs="Times New Roman"/>
          <w:b/>
          <w:bCs/>
          <w:sz w:val="28"/>
          <w:szCs w:val="28"/>
          <w:lang w:val="uk-UA" w:eastAsia="ru-RU"/>
        </w:rPr>
        <w:t>науково-дослідницької роботи</w:t>
      </w:r>
    </w:p>
    <w:p w14:paraId="35B9007B" w14:textId="77777777" w:rsidR="00937541" w:rsidRPr="004C286A" w:rsidRDefault="00937541" w:rsidP="004C286A">
      <w:pPr>
        <w:spacing w:after="0" w:line="360" w:lineRule="auto"/>
        <w:jc w:val="center"/>
        <w:rPr>
          <w:rFonts w:ascii="Times New Roman" w:eastAsia="Times New Roman" w:hAnsi="Times New Roman" w:cs="Times New Roman"/>
          <w:b/>
          <w:bCs/>
          <w:sz w:val="28"/>
          <w:szCs w:val="28"/>
          <w:lang w:val="uk-UA" w:eastAsia="ru-RU"/>
        </w:rPr>
      </w:pPr>
      <w:r w:rsidRPr="004C286A">
        <w:rPr>
          <w:rFonts w:ascii="Times New Roman" w:eastAsia="Times New Roman" w:hAnsi="Times New Roman" w:cs="Times New Roman"/>
          <w:b/>
          <w:bCs/>
          <w:sz w:val="28"/>
          <w:szCs w:val="28"/>
          <w:lang w:val="uk-UA" w:eastAsia="ru-RU"/>
        </w:rPr>
        <w:t>«Сонячні ритми та земні аномалії»</w:t>
      </w:r>
    </w:p>
    <w:p w14:paraId="42819430" w14:textId="5EE9A875" w:rsidR="004C286A" w:rsidRPr="004C286A" w:rsidRDefault="00937541" w:rsidP="004C286A">
      <w:pPr>
        <w:spacing w:after="0" w:line="360" w:lineRule="auto"/>
        <w:jc w:val="center"/>
        <w:rPr>
          <w:rFonts w:ascii="Times New Roman" w:eastAsia="Times New Roman" w:hAnsi="Times New Roman" w:cs="Times New Roman"/>
          <w:b/>
          <w:bCs/>
          <w:sz w:val="28"/>
          <w:szCs w:val="28"/>
          <w:lang w:val="uk-UA" w:eastAsia="ru-RU"/>
        </w:rPr>
      </w:pPr>
      <w:r w:rsidRPr="004C286A">
        <w:rPr>
          <w:rFonts w:ascii="Times New Roman" w:eastAsia="Times New Roman" w:hAnsi="Times New Roman" w:cs="Times New Roman"/>
          <w:b/>
          <w:bCs/>
          <w:sz w:val="28"/>
          <w:szCs w:val="28"/>
          <w:lang w:val="uk-UA" w:eastAsia="ru-RU"/>
        </w:rPr>
        <w:t xml:space="preserve">Автор: Троцька Злата </w:t>
      </w:r>
      <w:r w:rsidR="004C286A" w:rsidRPr="004C286A">
        <w:rPr>
          <w:rFonts w:ascii="Times New Roman" w:eastAsia="Times New Roman" w:hAnsi="Times New Roman" w:cs="Times New Roman"/>
          <w:b/>
          <w:bCs/>
          <w:sz w:val="28"/>
          <w:szCs w:val="28"/>
          <w:lang w:val="uk-UA" w:eastAsia="ru-RU"/>
        </w:rPr>
        <w:t>Андріївна,</w:t>
      </w:r>
      <w:r w:rsidRPr="004C286A">
        <w:rPr>
          <w:rFonts w:ascii="Times New Roman" w:eastAsia="Times New Roman" w:hAnsi="Times New Roman" w:cs="Times New Roman"/>
          <w:b/>
          <w:bCs/>
          <w:sz w:val="28"/>
          <w:szCs w:val="28"/>
          <w:lang w:val="uk-UA" w:eastAsia="ru-RU"/>
        </w:rPr>
        <w:t xml:space="preserve"> учениця 8 класу</w:t>
      </w:r>
    </w:p>
    <w:p w14:paraId="15544DFF" w14:textId="44F072F6" w:rsidR="00937541" w:rsidRPr="004C286A" w:rsidRDefault="00937541" w:rsidP="004C286A">
      <w:pPr>
        <w:spacing w:after="0" w:line="360" w:lineRule="auto"/>
        <w:jc w:val="center"/>
        <w:rPr>
          <w:rFonts w:ascii="Times New Roman" w:eastAsia="Times New Roman" w:hAnsi="Times New Roman" w:cs="Times New Roman"/>
          <w:b/>
          <w:bCs/>
          <w:sz w:val="28"/>
          <w:szCs w:val="28"/>
          <w:lang w:val="uk-UA" w:eastAsia="ru-RU"/>
        </w:rPr>
      </w:pPr>
      <w:r w:rsidRPr="004C286A">
        <w:rPr>
          <w:rFonts w:ascii="Times New Roman" w:eastAsia="Times New Roman" w:hAnsi="Times New Roman" w:cs="Times New Roman"/>
          <w:b/>
          <w:bCs/>
          <w:sz w:val="28"/>
          <w:szCs w:val="28"/>
          <w:lang w:val="uk-UA" w:eastAsia="ru-RU"/>
        </w:rPr>
        <w:t xml:space="preserve">Конотопського ліцею №10 </w:t>
      </w:r>
      <w:bookmarkStart w:id="0" w:name="_Hlk227095007"/>
      <w:r w:rsidRPr="004C286A">
        <w:rPr>
          <w:rFonts w:ascii="Times New Roman" w:eastAsia="Times New Roman" w:hAnsi="Times New Roman" w:cs="Times New Roman"/>
          <w:b/>
          <w:bCs/>
          <w:sz w:val="28"/>
          <w:szCs w:val="28"/>
          <w:lang w:val="uk-UA" w:eastAsia="ru-RU"/>
        </w:rPr>
        <w:t>Конотопської міської ради Сумської області</w:t>
      </w:r>
    </w:p>
    <w:bookmarkEnd w:id="0"/>
    <w:p w14:paraId="3AA375B7" w14:textId="57DB46EE" w:rsidR="004C286A" w:rsidRPr="004C286A" w:rsidRDefault="004C286A" w:rsidP="004C286A">
      <w:pPr>
        <w:spacing w:after="0" w:line="360" w:lineRule="auto"/>
        <w:jc w:val="center"/>
        <w:rPr>
          <w:rFonts w:ascii="Times New Roman" w:eastAsia="Times New Roman" w:hAnsi="Times New Roman" w:cs="Times New Roman"/>
          <w:b/>
          <w:bCs/>
          <w:sz w:val="28"/>
          <w:szCs w:val="28"/>
          <w:lang w:val="uk-UA" w:eastAsia="ru-RU"/>
        </w:rPr>
      </w:pPr>
      <w:r w:rsidRPr="004C286A">
        <w:rPr>
          <w:rFonts w:ascii="Times New Roman" w:eastAsia="Times New Roman" w:hAnsi="Times New Roman" w:cs="Times New Roman"/>
          <w:b/>
          <w:bCs/>
          <w:sz w:val="28"/>
          <w:szCs w:val="28"/>
          <w:lang w:val="uk-UA" w:eastAsia="ru-RU"/>
        </w:rPr>
        <w:t>Номер телефону: 0966384697</w:t>
      </w:r>
    </w:p>
    <w:p w14:paraId="4A783F7E" w14:textId="5F6799E2" w:rsidR="004C286A" w:rsidRPr="004C286A" w:rsidRDefault="004C286A" w:rsidP="004C286A">
      <w:pPr>
        <w:spacing w:after="0" w:line="360" w:lineRule="auto"/>
        <w:jc w:val="center"/>
        <w:rPr>
          <w:rFonts w:ascii="Times New Roman" w:eastAsia="Times New Roman" w:hAnsi="Times New Roman" w:cs="Times New Roman"/>
          <w:b/>
          <w:bCs/>
          <w:sz w:val="28"/>
          <w:szCs w:val="28"/>
          <w:lang w:val="uk-UA" w:eastAsia="ru-RU"/>
        </w:rPr>
      </w:pPr>
      <w:r w:rsidRPr="004C286A">
        <w:rPr>
          <w:rFonts w:ascii="Times New Roman" w:eastAsia="Times New Roman" w:hAnsi="Times New Roman" w:cs="Times New Roman"/>
          <w:b/>
          <w:bCs/>
          <w:sz w:val="28"/>
          <w:szCs w:val="28"/>
          <w:lang w:val="uk-UA" w:eastAsia="ru-RU"/>
        </w:rPr>
        <w:t xml:space="preserve">Електронна адреса: </w:t>
      </w:r>
      <w:r w:rsidRPr="004C286A">
        <w:rPr>
          <w:rFonts w:ascii="Times New Roman" w:eastAsia="Times New Roman" w:hAnsi="Times New Roman" w:cs="Times New Roman"/>
          <w:b/>
          <w:bCs/>
          <w:sz w:val="28"/>
          <w:szCs w:val="28"/>
          <w:lang w:val="uk-UA" w:eastAsia="ru-RU"/>
        </w:rPr>
        <w:t>ms.trotska@gmail.com</w:t>
      </w:r>
      <w:r w:rsidRPr="004C286A">
        <w:rPr>
          <w:rFonts w:ascii="Times New Roman" w:eastAsia="Times New Roman" w:hAnsi="Times New Roman" w:cs="Times New Roman"/>
          <w:b/>
          <w:bCs/>
          <w:sz w:val="28"/>
          <w:szCs w:val="28"/>
          <w:lang w:val="uk-UA" w:eastAsia="ru-RU"/>
        </w:rPr>
        <w:t>;</w:t>
      </w:r>
    </w:p>
    <w:p w14:paraId="1052F657" w14:textId="2840F452" w:rsidR="004C286A" w:rsidRPr="004C286A" w:rsidRDefault="004C286A" w:rsidP="004C286A">
      <w:pPr>
        <w:spacing w:after="0" w:line="360" w:lineRule="auto"/>
        <w:jc w:val="center"/>
        <w:rPr>
          <w:rFonts w:ascii="Times New Roman" w:eastAsia="Times New Roman" w:hAnsi="Times New Roman" w:cs="Times New Roman"/>
          <w:b/>
          <w:bCs/>
          <w:sz w:val="28"/>
          <w:szCs w:val="28"/>
          <w:lang w:val="uk-UA" w:eastAsia="ru-RU"/>
        </w:rPr>
      </w:pPr>
      <w:r w:rsidRPr="004C286A">
        <w:rPr>
          <w:rFonts w:ascii="Times New Roman" w:eastAsia="Times New Roman" w:hAnsi="Times New Roman" w:cs="Times New Roman"/>
          <w:b/>
          <w:bCs/>
          <w:sz w:val="28"/>
          <w:szCs w:val="28"/>
          <w:lang w:val="uk-UA" w:eastAsia="ru-RU"/>
        </w:rPr>
        <w:t xml:space="preserve">Місце проживання: вул. </w:t>
      </w:r>
      <w:r w:rsidRPr="004C286A">
        <w:rPr>
          <w:rFonts w:ascii="Times New Roman" w:eastAsia="Times New Roman" w:hAnsi="Times New Roman" w:cs="Times New Roman"/>
          <w:b/>
          <w:bCs/>
          <w:sz w:val="28"/>
          <w:szCs w:val="28"/>
          <w:lang w:val="uk-UA" w:eastAsia="ru-RU"/>
        </w:rPr>
        <w:t>Успенсько-Троїцька 43</w:t>
      </w:r>
    </w:p>
    <w:p w14:paraId="4E64E40B" w14:textId="2E84BCC8" w:rsidR="004C286A" w:rsidRPr="004C286A" w:rsidRDefault="00937541" w:rsidP="004C286A">
      <w:pPr>
        <w:spacing w:after="0" w:line="360" w:lineRule="auto"/>
        <w:jc w:val="center"/>
        <w:rPr>
          <w:rFonts w:ascii="Times New Roman" w:eastAsia="Times New Roman" w:hAnsi="Times New Roman" w:cs="Times New Roman"/>
          <w:b/>
          <w:bCs/>
          <w:sz w:val="28"/>
          <w:szCs w:val="28"/>
          <w:lang w:val="uk-UA" w:eastAsia="ru-RU"/>
        </w:rPr>
      </w:pPr>
      <w:r w:rsidRPr="004C286A">
        <w:rPr>
          <w:rFonts w:ascii="Times New Roman" w:eastAsia="Times New Roman" w:hAnsi="Times New Roman" w:cs="Times New Roman"/>
          <w:b/>
          <w:bCs/>
          <w:sz w:val="28"/>
          <w:szCs w:val="28"/>
          <w:lang w:val="uk-UA" w:eastAsia="ru-RU"/>
        </w:rPr>
        <w:t xml:space="preserve">Науковий керівник: Олексенко Ірина Олексіївна, </w:t>
      </w:r>
      <w:r w:rsidR="004C286A" w:rsidRPr="004C286A">
        <w:rPr>
          <w:rFonts w:ascii="Times New Roman" w:eastAsia="Times New Roman" w:hAnsi="Times New Roman" w:cs="Times New Roman"/>
          <w:b/>
          <w:bCs/>
          <w:sz w:val="28"/>
          <w:szCs w:val="28"/>
          <w:lang w:val="uk-UA" w:eastAsia="ru-RU"/>
        </w:rPr>
        <w:t>в</w:t>
      </w:r>
      <w:r w:rsidRPr="004C286A">
        <w:rPr>
          <w:rFonts w:ascii="Times New Roman" w:eastAsia="Times New Roman" w:hAnsi="Times New Roman" w:cs="Times New Roman"/>
          <w:b/>
          <w:bCs/>
          <w:sz w:val="28"/>
          <w:szCs w:val="28"/>
          <w:lang w:val="uk-UA" w:eastAsia="ru-RU"/>
        </w:rPr>
        <w:t>читель фізики</w:t>
      </w:r>
    </w:p>
    <w:p w14:paraId="0FC68D7F" w14:textId="7A5BD1DB" w:rsidR="00AC4FDC" w:rsidRPr="00F76056" w:rsidRDefault="00937541" w:rsidP="00F76056">
      <w:pPr>
        <w:spacing w:after="0" w:line="360" w:lineRule="auto"/>
        <w:jc w:val="center"/>
        <w:rPr>
          <w:rFonts w:ascii="Times New Roman" w:eastAsia="Times New Roman" w:hAnsi="Times New Roman" w:cs="Times New Roman"/>
          <w:b/>
          <w:bCs/>
          <w:sz w:val="28"/>
          <w:szCs w:val="28"/>
          <w:lang w:val="uk-UA" w:eastAsia="ru-RU"/>
        </w:rPr>
      </w:pPr>
      <w:r w:rsidRPr="004C286A">
        <w:rPr>
          <w:rFonts w:ascii="Times New Roman" w:eastAsia="Times New Roman" w:hAnsi="Times New Roman" w:cs="Times New Roman"/>
          <w:b/>
          <w:bCs/>
          <w:sz w:val="28"/>
          <w:szCs w:val="28"/>
          <w:lang w:val="uk-UA" w:eastAsia="ru-RU"/>
        </w:rPr>
        <w:t>Конотопського ліцею №10</w:t>
      </w:r>
      <w:r w:rsidR="004C286A" w:rsidRPr="004C286A">
        <w:rPr>
          <w:rFonts w:ascii="Times New Roman" w:eastAsia="Times New Roman" w:hAnsi="Times New Roman" w:cs="Times New Roman"/>
          <w:b/>
          <w:bCs/>
          <w:sz w:val="28"/>
          <w:szCs w:val="28"/>
          <w:lang w:val="uk-UA" w:eastAsia="ru-RU"/>
        </w:rPr>
        <w:t xml:space="preserve"> </w:t>
      </w:r>
      <w:r w:rsidR="004C286A" w:rsidRPr="004C286A">
        <w:rPr>
          <w:rFonts w:ascii="Times New Roman" w:eastAsia="Times New Roman" w:hAnsi="Times New Roman" w:cs="Times New Roman"/>
          <w:b/>
          <w:bCs/>
          <w:sz w:val="28"/>
          <w:szCs w:val="28"/>
          <w:lang w:val="uk-UA" w:eastAsia="ru-RU"/>
        </w:rPr>
        <w:t>Конотопської міської ради Сумської області</w:t>
      </w:r>
    </w:p>
    <w:p w14:paraId="4B110A51" w14:textId="55D07726" w:rsidR="00AC4FDC" w:rsidRPr="00AC4FDC" w:rsidRDefault="00AC4FDC" w:rsidP="00F76056">
      <w:pPr>
        <w:pStyle w:val="a3"/>
        <w:spacing w:before="0" w:beforeAutospacing="0" w:after="0" w:afterAutospacing="0" w:line="360" w:lineRule="auto"/>
        <w:ind w:firstLine="708"/>
        <w:jc w:val="both"/>
        <w:rPr>
          <w:sz w:val="28"/>
          <w:szCs w:val="28"/>
          <w:lang w:val="uk-UA"/>
        </w:rPr>
      </w:pPr>
      <w:r>
        <w:rPr>
          <w:b/>
          <w:bCs/>
          <w:sz w:val="28"/>
          <w:szCs w:val="28"/>
          <w:lang w:val="uk-UA"/>
        </w:rPr>
        <w:t>Актуальність теми</w:t>
      </w:r>
      <w:r w:rsidRPr="00AC4FDC">
        <w:rPr>
          <w:b/>
          <w:bCs/>
          <w:sz w:val="28"/>
          <w:szCs w:val="28"/>
          <w:lang w:val="uk-UA"/>
        </w:rPr>
        <w:t>.</w:t>
      </w:r>
      <w:r w:rsidRPr="00AC4FDC">
        <w:rPr>
          <w:sz w:val="28"/>
          <w:szCs w:val="28"/>
          <w:lang w:val="uk-UA"/>
        </w:rPr>
        <w:t xml:space="preserve"> Питання зміни клімату є одним із найскладніших викликів сучасності, що потребує комплексного підходу до аналізу. Поряд із загальновизнаним антропогенним чинником — парниковим ефектом — для побудови об’єктивних прогнозів необхідно враховувати фундаментальний вплив Сонця як головного джерела енергії для всіх процесів у земній атмосфері. Дослідження </w:t>
      </w:r>
      <w:proofErr w:type="spellStart"/>
      <w:r w:rsidRPr="00AC4FDC">
        <w:rPr>
          <w:sz w:val="28"/>
          <w:szCs w:val="28"/>
          <w:lang w:val="uk-UA"/>
        </w:rPr>
        <w:t>сонячно</w:t>
      </w:r>
      <w:proofErr w:type="spellEnd"/>
      <w:r w:rsidRPr="00AC4FDC">
        <w:rPr>
          <w:sz w:val="28"/>
          <w:szCs w:val="28"/>
          <w:lang w:val="uk-UA"/>
        </w:rPr>
        <w:t xml:space="preserve">-земних </w:t>
      </w:r>
      <w:proofErr w:type="spellStart"/>
      <w:r w:rsidRPr="00AC4FDC">
        <w:rPr>
          <w:sz w:val="28"/>
          <w:szCs w:val="28"/>
          <w:lang w:val="uk-UA"/>
        </w:rPr>
        <w:t>зв’язків</w:t>
      </w:r>
      <w:proofErr w:type="spellEnd"/>
      <w:r w:rsidRPr="00AC4FDC">
        <w:rPr>
          <w:sz w:val="28"/>
          <w:szCs w:val="28"/>
          <w:lang w:val="uk-UA"/>
        </w:rPr>
        <w:t xml:space="preserve"> є критично важливим, оскільки дозволяє відокремити природні кліматичні коливання від наслідків людської діяльності.</w:t>
      </w:r>
    </w:p>
    <w:p w14:paraId="67C59E24" w14:textId="422C6CEA" w:rsidR="00AC4FDC" w:rsidRPr="00AC4FDC" w:rsidRDefault="00AC4FDC" w:rsidP="00F76056">
      <w:pPr>
        <w:pStyle w:val="a3"/>
        <w:spacing w:before="0" w:beforeAutospacing="0" w:after="0" w:afterAutospacing="0" w:line="360" w:lineRule="auto"/>
        <w:ind w:firstLine="708"/>
        <w:jc w:val="both"/>
        <w:rPr>
          <w:sz w:val="28"/>
          <w:szCs w:val="28"/>
          <w:lang w:val="uk-UA"/>
        </w:rPr>
      </w:pPr>
      <w:r w:rsidRPr="00AC4FDC">
        <w:rPr>
          <w:sz w:val="28"/>
          <w:szCs w:val="28"/>
          <w:lang w:val="uk-UA"/>
        </w:rPr>
        <w:t>У дан</w:t>
      </w:r>
      <w:r>
        <w:rPr>
          <w:sz w:val="28"/>
          <w:szCs w:val="28"/>
          <w:lang w:val="uk-UA"/>
        </w:rPr>
        <w:t>ій</w:t>
      </w:r>
      <w:r w:rsidRPr="00AC4FDC">
        <w:rPr>
          <w:sz w:val="28"/>
          <w:szCs w:val="28"/>
          <w:lang w:val="uk-UA"/>
        </w:rPr>
        <w:t xml:space="preserve"> роботи під сонячною активністю розуміється сукупність динамічних явищ в атмосфері Сонця (сонячних плям, протуберанців та спалахів), що зумовлені змінами його магнітного поля. Ці процеси інтенсифікують сонячний вітер, який, досягаючи нашої планети, спричиняє магнітні бурі та полярні сяйва. Фундаментальною характеристикою такої активності є 11-річна циклічність (цикл Швабе), пов’язана з періодичною «</w:t>
      </w:r>
      <w:proofErr w:type="spellStart"/>
      <w:r w:rsidRPr="00AC4FDC">
        <w:rPr>
          <w:sz w:val="28"/>
          <w:szCs w:val="28"/>
          <w:lang w:val="uk-UA"/>
        </w:rPr>
        <w:t>переполюсовкою</w:t>
      </w:r>
      <w:proofErr w:type="spellEnd"/>
      <w:r w:rsidRPr="00AC4FDC">
        <w:rPr>
          <w:sz w:val="28"/>
          <w:szCs w:val="28"/>
          <w:lang w:val="uk-UA"/>
        </w:rPr>
        <w:t>» сонячного магнітного поля, а для кількісної оцінки інтенсивності цих циклів традиційно використовують числа Вольфа.</w:t>
      </w:r>
    </w:p>
    <w:p w14:paraId="43FC90BE" w14:textId="77777777" w:rsidR="00AC4FDC" w:rsidRPr="00937541" w:rsidRDefault="00AC4FDC" w:rsidP="00AC4FDC">
      <w:pPr>
        <w:spacing w:after="0" w:line="360" w:lineRule="auto"/>
        <w:ind w:firstLine="708"/>
        <w:jc w:val="both"/>
        <w:rPr>
          <w:rFonts w:ascii="Times New Roman" w:eastAsia="Times New Roman" w:hAnsi="Times New Roman" w:cs="Times New Roman"/>
          <w:sz w:val="28"/>
          <w:szCs w:val="28"/>
          <w:lang w:val="uk-UA" w:eastAsia="ru-RU"/>
        </w:rPr>
      </w:pPr>
      <w:r w:rsidRPr="00937541">
        <w:rPr>
          <w:rFonts w:ascii="Times New Roman" w:eastAsia="Times New Roman" w:hAnsi="Times New Roman" w:cs="Times New Roman"/>
          <w:b/>
          <w:bCs/>
          <w:sz w:val="28"/>
          <w:szCs w:val="28"/>
          <w:lang w:val="uk-UA" w:eastAsia="ru-RU"/>
        </w:rPr>
        <w:t>Мета роботи:</w:t>
      </w:r>
      <w:r w:rsidRPr="00937541">
        <w:rPr>
          <w:rFonts w:ascii="Times New Roman" w:eastAsia="Times New Roman" w:hAnsi="Times New Roman" w:cs="Times New Roman"/>
          <w:sz w:val="28"/>
          <w:szCs w:val="28"/>
          <w:lang w:val="uk-UA" w:eastAsia="ru-RU"/>
        </w:rPr>
        <w:t xml:space="preserve"> </w:t>
      </w:r>
      <w:r w:rsidRPr="00B575E9">
        <w:rPr>
          <w:rFonts w:ascii="Times New Roman" w:eastAsia="Times New Roman" w:hAnsi="Times New Roman" w:cs="Times New Roman"/>
          <w:sz w:val="28"/>
          <w:szCs w:val="28"/>
          <w:lang w:val="uk-UA" w:eastAsia="ru-RU"/>
        </w:rPr>
        <w:t>проаналізувати, як коливання сонячної активності корелюють із реальними змінами т</w:t>
      </w:r>
      <w:r>
        <w:rPr>
          <w:rFonts w:ascii="Times New Roman" w:eastAsia="Times New Roman" w:hAnsi="Times New Roman" w:cs="Times New Roman"/>
          <w:sz w:val="28"/>
          <w:szCs w:val="28"/>
          <w:lang w:val="uk-UA" w:eastAsia="ru-RU"/>
        </w:rPr>
        <w:t>емператури та кількістю опадів</w:t>
      </w:r>
      <w:r w:rsidRPr="00937541">
        <w:rPr>
          <w:rFonts w:ascii="Times New Roman" w:eastAsia="Times New Roman" w:hAnsi="Times New Roman" w:cs="Times New Roman"/>
          <w:sz w:val="28"/>
          <w:szCs w:val="28"/>
          <w:lang w:val="uk-UA" w:eastAsia="ru-RU"/>
        </w:rPr>
        <w:t xml:space="preserve"> у місті Конотоп </w:t>
      </w:r>
    </w:p>
    <w:p w14:paraId="4B49A290" w14:textId="77777777" w:rsidR="00AC4FDC" w:rsidRDefault="00AC4FDC" w:rsidP="00AC4FDC">
      <w:pPr>
        <w:spacing w:after="0" w:line="360" w:lineRule="auto"/>
        <w:ind w:firstLine="360"/>
        <w:jc w:val="both"/>
        <w:rPr>
          <w:rFonts w:ascii="Times New Roman" w:eastAsia="Times New Roman" w:hAnsi="Times New Roman" w:cs="Times New Roman"/>
          <w:b/>
          <w:bCs/>
          <w:sz w:val="28"/>
          <w:szCs w:val="28"/>
          <w:lang w:val="uk-UA" w:eastAsia="ru-RU"/>
        </w:rPr>
      </w:pPr>
      <w:r w:rsidRPr="00937541">
        <w:rPr>
          <w:rFonts w:ascii="Times New Roman" w:eastAsia="Times New Roman" w:hAnsi="Times New Roman" w:cs="Times New Roman"/>
          <w:b/>
          <w:bCs/>
          <w:sz w:val="28"/>
          <w:szCs w:val="28"/>
          <w:lang w:val="uk-UA" w:eastAsia="ru-RU"/>
        </w:rPr>
        <w:t>Завдання дослідження:</w:t>
      </w:r>
    </w:p>
    <w:p w14:paraId="62EE4A79" w14:textId="77777777" w:rsidR="00AC4FDC" w:rsidRDefault="00AC4FDC" w:rsidP="00AC4FDC">
      <w:pPr>
        <w:pStyle w:val="a4"/>
        <w:numPr>
          <w:ilvl w:val="0"/>
          <w:numId w:val="8"/>
        </w:numPr>
        <w:spacing w:after="0" w:line="360" w:lineRule="auto"/>
        <w:jc w:val="both"/>
        <w:rPr>
          <w:rFonts w:ascii="Times New Roman" w:eastAsia="Times New Roman" w:hAnsi="Times New Roman" w:cs="Times New Roman"/>
          <w:sz w:val="28"/>
          <w:szCs w:val="28"/>
          <w:lang w:val="uk-UA" w:eastAsia="ru-RU"/>
        </w:rPr>
      </w:pPr>
      <w:r w:rsidRPr="00B575E9">
        <w:rPr>
          <w:rFonts w:ascii="Times New Roman" w:eastAsia="Times New Roman" w:hAnsi="Times New Roman" w:cs="Times New Roman"/>
          <w:sz w:val="28"/>
          <w:szCs w:val="28"/>
          <w:lang w:val="uk-UA" w:eastAsia="ru-RU"/>
        </w:rPr>
        <w:t>Опрацювати</w:t>
      </w:r>
      <w:r>
        <w:rPr>
          <w:rFonts w:ascii="Times New Roman" w:eastAsia="Times New Roman" w:hAnsi="Times New Roman" w:cs="Times New Roman"/>
          <w:sz w:val="28"/>
          <w:szCs w:val="28"/>
          <w:lang w:val="uk-UA" w:eastAsia="ru-RU"/>
        </w:rPr>
        <w:t xml:space="preserve"> відповідну наукову літературу.</w:t>
      </w:r>
    </w:p>
    <w:p w14:paraId="6AABEDD4" w14:textId="77777777" w:rsidR="00AC4FDC" w:rsidRDefault="00AC4FDC" w:rsidP="00AC4FDC">
      <w:pPr>
        <w:pStyle w:val="a4"/>
        <w:numPr>
          <w:ilvl w:val="0"/>
          <w:numId w:val="8"/>
        </w:numPr>
        <w:spacing w:after="0" w:line="360" w:lineRule="auto"/>
        <w:jc w:val="both"/>
        <w:rPr>
          <w:rFonts w:ascii="Times New Roman" w:eastAsia="Times New Roman" w:hAnsi="Times New Roman" w:cs="Times New Roman"/>
          <w:sz w:val="28"/>
          <w:szCs w:val="28"/>
          <w:lang w:val="uk-UA" w:eastAsia="ru-RU"/>
        </w:rPr>
      </w:pPr>
      <w:r w:rsidRPr="00B575E9">
        <w:rPr>
          <w:rFonts w:ascii="Times New Roman" w:eastAsia="Times New Roman" w:hAnsi="Times New Roman" w:cs="Times New Roman"/>
          <w:sz w:val="28"/>
          <w:szCs w:val="28"/>
          <w:lang w:val="uk-UA" w:eastAsia="ru-RU"/>
        </w:rPr>
        <w:t>Вивчити осно</w:t>
      </w:r>
      <w:r>
        <w:rPr>
          <w:rFonts w:ascii="Times New Roman" w:eastAsia="Times New Roman" w:hAnsi="Times New Roman" w:cs="Times New Roman"/>
          <w:sz w:val="28"/>
          <w:szCs w:val="28"/>
          <w:lang w:val="uk-UA" w:eastAsia="ru-RU"/>
        </w:rPr>
        <w:t>вні прояви сонячної активності.</w:t>
      </w:r>
    </w:p>
    <w:p w14:paraId="60CFD11B" w14:textId="77777777" w:rsidR="00AC4FDC" w:rsidRPr="00B575E9" w:rsidRDefault="00AC4FDC" w:rsidP="00AC4FDC">
      <w:pPr>
        <w:pStyle w:val="a4"/>
        <w:numPr>
          <w:ilvl w:val="0"/>
          <w:numId w:val="8"/>
        </w:numPr>
        <w:spacing w:after="0" w:line="360" w:lineRule="auto"/>
        <w:jc w:val="both"/>
        <w:rPr>
          <w:rFonts w:ascii="Times New Roman" w:eastAsia="Times New Roman" w:hAnsi="Times New Roman" w:cs="Times New Roman"/>
          <w:sz w:val="28"/>
          <w:szCs w:val="28"/>
          <w:lang w:val="uk-UA" w:eastAsia="ru-RU"/>
        </w:rPr>
      </w:pPr>
      <w:r w:rsidRPr="00B575E9">
        <w:rPr>
          <w:rFonts w:ascii="Times New Roman" w:eastAsia="Times New Roman" w:hAnsi="Times New Roman" w:cs="Times New Roman"/>
          <w:sz w:val="28"/>
          <w:szCs w:val="28"/>
          <w:lang w:val="uk-UA" w:eastAsia="ru-RU"/>
        </w:rPr>
        <w:lastRenderedPageBreak/>
        <w:t>Проаналізувати вплив сонячної активності на температуру та кількість оп</w:t>
      </w:r>
      <w:r>
        <w:rPr>
          <w:rFonts w:ascii="Times New Roman" w:eastAsia="Times New Roman" w:hAnsi="Times New Roman" w:cs="Times New Roman"/>
          <w:sz w:val="28"/>
          <w:szCs w:val="28"/>
          <w:lang w:val="uk-UA" w:eastAsia="ru-RU"/>
        </w:rPr>
        <w:t>адів на прикладі міста Конотоп.</w:t>
      </w:r>
    </w:p>
    <w:p w14:paraId="7D5AC6B9" w14:textId="51EF58CD" w:rsidR="00AC4FDC" w:rsidRPr="00AC4FDC" w:rsidRDefault="00AC4FDC" w:rsidP="00AC4FDC">
      <w:pPr>
        <w:spacing w:after="0" w:line="360" w:lineRule="auto"/>
        <w:ind w:firstLine="360"/>
        <w:jc w:val="both"/>
        <w:rPr>
          <w:rFonts w:ascii="Times New Roman" w:eastAsia="Times New Roman" w:hAnsi="Times New Roman" w:cs="Times New Roman"/>
          <w:sz w:val="28"/>
          <w:szCs w:val="28"/>
          <w:lang w:val="uk-UA" w:eastAsia="ru-RU"/>
        </w:rPr>
      </w:pPr>
      <w:r w:rsidRPr="00937541">
        <w:rPr>
          <w:rFonts w:ascii="Times New Roman" w:eastAsia="Times New Roman" w:hAnsi="Times New Roman" w:cs="Times New Roman"/>
          <w:b/>
          <w:bCs/>
          <w:sz w:val="28"/>
          <w:szCs w:val="28"/>
          <w:lang w:val="uk-UA" w:eastAsia="ru-RU"/>
        </w:rPr>
        <w:t>Методи дослідження:</w:t>
      </w:r>
      <w:r w:rsidRPr="00937541">
        <w:rPr>
          <w:rFonts w:ascii="Times New Roman" w:eastAsia="Times New Roman" w:hAnsi="Times New Roman" w:cs="Times New Roman"/>
          <w:sz w:val="28"/>
          <w:szCs w:val="28"/>
          <w:lang w:val="uk-UA" w:eastAsia="ru-RU"/>
        </w:rPr>
        <w:t xml:space="preserve"> системний аналіз літературних джерел, статистична обробка даних, графічний метод та наукове пояснення.</w:t>
      </w:r>
    </w:p>
    <w:p w14:paraId="736247ED" w14:textId="77777777" w:rsidR="00F76056" w:rsidRDefault="00AC4FDC" w:rsidP="00F76056">
      <w:pPr>
        <w:pStyle w:val="a3"/>
        <w:spacing w:before="0" w:beforeAutospacing="0" w:after="0" w:afterAutospacing="0" w:line="360" w:lineRule="auto"/>
        <w:ind w:firstLine="708"/>
        <w:jc w:val="both"/>
        <w:rPr>
          <w:b/>
          <w:bCs/>
          <w:sz w:val="28"/>
          <w:szCs w:val="28"/>
          <w:lang w:val="uk-UA"/>
        </w:rPr>
      </w:pPr>
      <w:r w:rsidRPr="00AC4FDC">
        <w:rPr>
          <w:sz w:val="28"/>
          <w:szCs w:val="28"/>
          <w:lang w:val="uk-UA"/>
        </w:rPr>
        <w:t xml:space="preserve">У результаті проведеного дослідження було проаналізовано складний механізм взаємодії сонячної активності з кліматичною системою Землі на прикладі локальних показників м. Конотоп. </w:t>
      </w:r>
    </w:p>
    <w:p w14:paraId="51922B1C" w14:textId="4044047E" w:rsidR="00AC4FDC" w:rsidRPr="00AC4FDC" w:rsidRDefault="00F76056" w:rsidP="00F76056">
      <w:pPr>
        <w:pStyle w:val="a3"/>
        <w:spacing w:before="0" w:beforeAutospacing="0" w:after="0" w:afterAutospacing="0" w:line="360" w:lineRule="auto"/>
        <w:ind w:firstLine="708"/>
        <w:jc w:val="both"/>
        <w:rPr>
          <w:sz w:val="28"/>
          <w:szCs w:val="28"/>
          <w:lang w:val="uk-UA"/>
        </w:rPr>
      </w:pPr>
      <w:r w:rsidRPr="00F76056">
        <w:rPr>
          <w:sz w:val="28"/>
          <w:szCs w:val="28"/>
          <w:lang w:val="uk-UA"/>
        </w:rPr>
        <w:t>В роботі п</w:t>
      </w:r>
      <w:r w:rsidR="00AC4FDC" w:rsidRPr="00F76056">
        <w:rPr>
          <w:sz w:val="28"/>
          <w:szCs w:val="28"/>
          <w:lang w:val="uk-UA"/>
        </w:rPr>
        <w:t>ідтверджено</w:t>
      </w:r>
      <w:r w:rsidR="00AC4FDC" w:rsidRPr="00AC4FDC">
        <w:rPr>
          <w:sz w:val="28"/>
          <w:szCs w:val="28"/>
          <w:lang w:val="uk-UA"/>
        </w:rPr>
        <w:t>, що Сонце функціонує як багаторівнева ієрархічна система, чия циклічність (зокрема 11-річні цикли Швабе) історично виступала головним драйвером кліматичних коливань. Використання чисел Вольфа як інструменту кількісної оцінки дозволяє простежити чітку закономірність: періоди високої сонячної активності корелюють з енергетичними змінами в земній атмосфері, що впливає на динаміку циркуляції повітряних мас.</w:t>
      </w:r>
    </w:p>
    <w:p w14:paraId="6F8CAA55" w14:textId="0C6D3B01" w:rsidR="00AC4FDC" w:rsidRPr="00AC4FDC" w:rsidRDefault="00AC4FDC" w:rsidP="00F76056">
      <w:pPr>
        <w:pStyle w:val="a3"/>
        <w:spacing w:before="0" w:beforeAutospacing="0" w:after="0" w:afterAutospacing="0" w:line="360" w:lineRule="auto"/>
        <w:ind w:firstLine="708"/>
        <w:jc w:val="both"/>
        <w:rPr>
          <w:sz w:val="28"/>
          <w:szCs w:val="28"/>
          <w:lang w:val="uk-UA"/>
        </w:rPr>
      </w:pPr>
      <w:r w:rsidRPr="00AC4FDC">
        <w:rPr>
          <w:sz w:val="28"/>
          <w:szCs w:val="28"/>
          <w:lang w:val="uk-UA"/>
        </w:rPr>
        <w:t>Дослідження виявило специфічну локальну закономірність: режим випадання опадів у місті Конотоп має стійку пряму залежність від фази сонячного циклу. Це вказує на те, що сонячна активність безпосередньо впливає на регіональні процеси випаровування та конденсації, визначаючи періоди підвищеної вологості або посушливості в унісон із сонячними ритмами.</w:t>
      </w:r>
    </w:p>
    <w:p w14:paraId="026F84EE" w14:textId="557D580C" w:rsidR="00AC4FDC" w:rsidRPr="00AC4FDC" w:rsidRDefault="00AC4FDC" w:rsidP="00F76056">
      <w:pPr>
        <w:pStyle w:val="a3"/>
        <w:spacing w:before="0" w:beforeAutospacing="0" w:after="0" w:afterAutospacing="0" w:line="360" w:lineRule="auto"/>
        <w:ind w:firstLine="708"/>
        <w:jc w:val="both"/>
        <w:rPr>
          <w:sz w:val="28"/>
          <w:szCs w:val="28"/>
          <w:lang w:val="uk-UA"/>
        </w:rPr>
      </w:pPr>
      <w:r w:rsidRPr="00AC4FDC">
        <w:rPr>
          <w:sz w:val="28"/>
          <w:szCs w:val="28"/>
          <w:lang w:val="uk-UA"/>
        </w:rPr>
        <w:t>Найбільш вагомим результатом аналізу є виявлення «зламу» історичної залежності температурних показників від активності Сонця, що розпочався після 2000-х років. Якщо раніше хід температур синхронізувався з сонячними циклами, то в останні два десятиліття спостерігається стрімке зростання температури на фоні відносно стабільної або навіть зниженої сонячної активності.</w:t>
      </w:r>
    </w:p>
    <w:p w14:paraId="0B4B504B" w14:textId="44A7B786" w:rsidR="00AC4FDC" w:rsidRPr="00AC4FDC" w:rsidRDefault="00AC4FDC" w:rsidP="00F76056">
      <w:pPr>
        <w:pStyle w:val="a3"/>
        <w:spacing w:before="0" w:beforeAutospacing="0" w:after="0" w:afterAutospacing="0" w:line="360" w:lineRule="auto"/>
        <w:ind w:firstLine="708"/>
        <w:jc w:val="both"/>
        <w:rPr>
          <w:sz w:val="28"/>
          <w:szCs w:val="28"/>
          <w:lang w:val="uk-UA"/>
        </w:rPr>
      </w:pPr>
      <w:r w:rsidRPr="00AC4FDC">
        <w:rPr>
          <w:sz w:val="28"/>
          <w:szCs w:val="28"/>
          <w:lang w:val="uk-UA"/>
        </w:rPr>
        <w:t>Отримані результати дають підстави стверджувати, що в сучасному періоді природна сонячна циклічність перестала бути єдиним визначальним фактором формування клімату в регіоні. Домінування температурного зростання над сонячними ритмами свідчить про потужний вплив інших чинників, першочергово — антропогенного навантаження та посилення парникового ефекту.</w:t>
      </w:r>
    </w:p>
    <w:p w14:paraId="6BBC3E92" w14:textId="77777777" w:rsidR="00AC4FDC" w:rsidRPr="00AC4FDC" w:rsidRDefault="00AC4FDC" w:rsidP="00AC4FDC">
      <w:pPr>
        <w:pStyle w:val="a3"/>
        <w:spacing w:before="0" w:beforeAutospacing="0" w:after="0" w:afterAutospacing="0" w:line="360" w:lineRule="auto"/>
        <w:jc w:val="both"/>
        <w:rPr>
          <w:sz w:val="28"/>
          <w:szCs w:val="28"/>
          <w:lang w:val="uk-UA"/>
        </w:rPr>
      </w:pPr>
    </w:p>
    <w:p w14:paraId="58FD6A9A" w14:textId="77777777" w:rsidR="00AC4FDC" w:rsidRPr="00AC4FDC" w:rsidRDefault="00AC4FDC" w:rsidP="00AC4FDC">
      <w:pPr>
        <w:spacing w:after="0" w:line="360" w:lineRule="auto"/>
        <w:ind w:firstLine="360"/>
        <w:jc w:val="both"/>
        <w:rPr>
          <w:rFonts w:ascii="Times New Roman" w:eastAsia="Times New Roman" w:hAnsi="Times New Roman" w:cs="Times New Roman"/>
          <w:sz w:val="28"/>
          <w:szCs w:val="28"/>
          <w:lang w:val="uk-UA" w:eastAsia="ru-RU"/>
        </w:rPr>
      </w:pPr>
    </w:p>
    <w:sectPr w:rsidR="00AC4FDC" w:rsidRPr="00AC4FDC" w:rsidSect="00937541">
      <w:pgSz w:w="11906" w:h="16838"/>
      <w:pgMar w:top="1134" w:right="567"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5C7FD7"/>
    <w:multiLevelType w:val="hybridMultilevel"/>
    <w:tmpl w:val="52D4199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E70223D"/>
    <w:multiLevelType w:val="hybridMultilevel"/>
    <w:tmpl w:val="6366C424"/>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106408AA"/>
    <w:multiLevelType w:val="multilevel"/>
    <w:tmpl w:val="1FFEC63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0FB6F05"/>
    <w:multiLevelType w:val="hybridMultilevel"/>
    <w:tmpl w:val="A0043076"/>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15:restartNumberingAfterBreak="0">
    <w:nsid w:val="3D1470DF"/>
    <w:multiLevelType w:val="multilevel"/>
    <w:tmpl w:val="BDC23B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C0D22A5"/>
    <w:multiLevelType w:val="hybridMultilevel"/>
    <w:tmpl w:val="A468D502"/>
    <w:lvl w:ilvl="0" w:tplc="04190005">
      <w:start w:val="1"/>
      <w:numFmt w:val="bullet"/>
      <w:lvlText w:val=""/>
      <w:lvlJc w:val="left"/>
      <w:pPr>
        <w:ind w:left="1080" w:hanging="360"/>
      </w:pPr>
      <w:rPr>
        <w:rFonts w:ascii="Wingdings" w:hAnsi="Wingdings"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6" w15:restartNumberingAfterBreak="0">
    <w:nsid w:val="5ECD3726"/>
    <w:multiLevelType w:val="multilevel"/>
    <w:tmpl w:val="F976DAFC"/>
    <w:lvl w:ilvl="0">
      <w:start w:val="1"/>
      <w:numFmt w:val="bullet"/>
      <w:lvlText w:val=""/>
      <w:lvlJc w:val="left"/>
      <w:pPr>
        <w:tabs>
          <w:tab w:val="num" w:pos="502"/>
        </w:tabs>
        <w:ind w:left="502" w:hanging="360"/>
      </w:pPr>
      <w:rPr>
        <w:rFonts w:ascii="Symbol" w:hAnsi="Symbol" w:hint="default"/>
        <w:sz w:val="20"/>
      </w:rPr>
    </w:lvl>
    <w:lvl w:ilvl="1" w:tentative="1">
      <w:start w:val="1"/>
      <w:numFmt w:val="bullet"/>
      <w:lvlText w:val="o"/>
      <w:lvlJc w:val="left"/>
      <w:pPr>
        <w:tabs>
          <w:tab w:val="num" w:pos="1222"/>
        </w:tabs>
        <w:ind w:left="1222" w:hanging="360"/>
      </w:pPr>
      <w:rPr>
        <w:rFonts w:ascii="Courier New" w:hAnsi="Courier New" w:hint="default"/>
        <w:sz w:val="20"/>
      </w:rPr>
    </w:lvl>
    <w:lvl w:ilvl="2" w:tentative="1">
      <w:start w:val="1"/>
      <w:numFmt w:val="bullet"/>
      <w:lvlText w:val=""/>
      <w:lvlJc w:val="left"/>
      <w:pPr>
        <w:tabs>
          <w:tab w:val="num" w:pos="1942"/>
        </w:tabs>
        <w:ind w:left="1942" w:hanging="360"/>
      </w:pPr>
      <w:rPr>
        <w:rFonts w:ascii="Wingdings" w:hAnsi="Wingdings" w:hint="default"/>
        <w:sz w:val="20"/>
      </w:rPr>
    </w:lvl>
    <w:lvl w:ilvl="3" w:tentative="1">
      <w:start w:val="1"/>
      <w:numFmt w:val="bullet"/>
      <w:lvlText w:val=""/>
      <w:lvlJc w:val="left"/>
      <w:pPr>
        <w:tabs>
          <w:tab w:val="num" w:pos="2662"/>
        </w:tabs>
        <w:ind w:left="2662" w:hanging="360"/>
      </w:pPr>
      <w:rPr>
        <w:rFonts w:ascii="Wingdings" w:hAnsi="Wingdings" w:hint="default"/>
        <w:sz w:val="20"/>
      </w:rPr>
    </w:lvl>
    <w:lvl w:ilvl="4" w:tentative="1">
      <w:start w:val="1"/>
      <w:numFmt w:val="bullet"/>
      <w:lvlText w:val=""/>
      <w:lvlJc w:val="left"/>
      <w:pPr>
        <w:tabs>
          <w:tab w:val="num" w:pos="3382"/>
        </w:tabs>
        <w:ind w:left="3382" w:hanging="360"/>
      </w:pPr>
      <w:rPr>
        <w:rFonts w:ascii="Wingdings" w:hAnsi="Wingdings" w:hint="default"/>
        <w:sz w:val="20"/>
      </w:rPr>
    </w:lvl>
    <w:lvl w:ilvl="5" w:tentative="1">
      <w:start w:val="1"/>
      <w:numFmt w:val="bullet"/>
      <w:lvlText w:val=""/>
      <w:lvlJc w:val="left"/>
      <w:pPr>
        <w:tabs>
          <w:tab w:val="num" w:pos="4102"/>
        </w:tabs>
        <w:ind w:left="4102" w:hanging="360"/>
      </w:pPr>
      <w:rPr>
        <w:rFonts w:ascii="Wingdings" w:hAnsi="Wingdings" w:hint="default"/>
        <w:sz w:val="20"/>
      </w:rPr>
    </w:lvl>
    <w:lvl w:ilvl="6" w:tentative="1">
      <w:start w:val="1"/>
      <w:numFmt w:val="bullet"/>
      <w:lvlText w:val=""/>
      <w:lvlJc w:val="left"/>
      <w:pPr>
        <w:tabs>
          <w:tab w:val="num" w:pos="4822"/>
        </w:tabs>
        <w:ind w:left="4822" w:hanging="360"/>
      </w:pPr>
      <w:rPr>
        <w:rFonts w:ascii="Wingdings" w:hAnsi="Wingdings" w:hint="default"/>
        <w:sz w:val="20"/>
      </w:rPr>
    </w:lvl>
    <w:lvl w:ilvl="7" w:tentative="1">
      <w:start w:val="1"/>
      <w:numFmt w:val="bullet"/>
      <w:lvlText w:val=""/>
      <w:lvlJc w:val="left"/>
      <w:pPr>
        <w:tabs>
          <w:tab w:val="num" w:pos="5542"/>
        </w:tabs>
        <w:ind w:left="5542" w:hanging="360"/>
      </w:pPr>
      <w:rPr>
        <w:rFonts w:ascii="Wingdings" w:hAnsi="Wingdings" w:hint="default"/>
        <w:sz w:val="20"/>
      </w:rPr>
    </w:lvl>
    <w:lvl w:ilvl="8" w:tentative="1">
      <w:start w:val="1"/>
      <w:numFmt w:val="bullet"/>
      <w:lvlText w:val=""/>
      <w:lvlJc w:val="left"/>
      <w:pPr>
        <w:tabs>
          <w:tab w:val="num" w:pos="6262"/>
        </w:tabs>
        <w:ind w:left="6262" w:hanging="360"/>
      </w:pPr>
      <w:rPr>
        <w:rFonts w:ascii="Wingdings" w:hAnsi="Wingdings" w:hint="default"/>
        <w:sz w:val="20"/>
      </w:rPr>
    </w:lvl>
  </w:abstractNum>
  <w:abstractNum w:abstractNumId="7" w15:restartNumberingAfterBreak="0">
    <w:nsid w:val="670A3F10"/>
    <w:multiLevelType w:val="hybridMultilevel"/>
    <w:tmpl w:val="5A04C98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7AB83AD5"/>
    <w:multiLevelType w:val="multilevel"/>
    <w:tmpl w:val="6980EB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2126920736">
    <w:abstractNumId w:val="4"/>
  </w:num>
  <w:num w:numId="2" w16cid:durableId="1890145181">
    <w:abstractNumId w:val="2"/>
  </w:num>
  <w:num w:numId="3" w16cid:durableId="2037271749">
    <w:abstractNumId w:val="6"/>
  </w:num>
  <w:num w:numId="4" w16cid:durableId="1863785880">
    <w:abstractNumId w:val="5"/>
  </w:num>
  <w:num w:numId="5" w16cid:durableId="983042130">
    <w:abstractNumId w:val="3"/>
  </w:num>
  <w:num w:numId="6" w16cid:durableId="1523081775">
    <w:abstractNumId w:val="7"/>
  </w:num>
  <w:num w:numId="7" w16cid:durableId="1406877047">
    <w:abstractNumId w:val="0"/>
  </w:num>
  <w:num w:numId="8" w16cid:durableId="1721856076">
    <w:abstractNumId w:val="1"/>
  </w:num>
  <w:num w:numId="9" w16cid:durableId="1368532946">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96655"/>
    <w:rsid w:val="00196252"/>
    <w:rsid w:val="004C286A"/>
    <w:rsid w:val="00573242"/>
    <w:rsid w:val="00596655"/>
    <w:rsid w:val="00740373"/>
    <w:rsid w:val="00937541"/>
    <w:rsid w:val="009A07DE"/>
    <w:rsid w:val="00AC4FDC"/>
    <w:rsid w:val="00B575E9"/>
    <w:rsid w:val="00D90B79"/>
    <w:rsid w:val="00E977EA"/>
    <w:rsid w:val="00EB4F76"/>
    <w:rsid w:val="00F7605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E1FCEC"/>
  <w15:docId w15:val="{BA351671-9B74-4441-B11C-072655B74F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0"/>
    <w:uiPriority w:val="9"/>
    <w:qFormat/>
    <w:rsid w:val="009A07DE"/>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93754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4">
    <w:name w:val="List Paragraph"/>
    <w:basedOn w:val="a"/>
    <w:uiPriority w:val="34"/>
    <w:qFormat/>
    <w:rsid w:val="00B575E9"/>
    <w:pPr>
      <w:ind w:left="720"/>
      <w:contextualSpacing/>
    </w:pPr>
  </w:style>
  <w:style w:type="character" w:customStyle="1" w:styleId="10">
    <w:name w:val="Заголовок 1 Знак"/>
    <w:basedOn w:val="a0"/>
    <w:link w:val="1"/>
    <w:uiPriority w:val="9"/>
    <w:rsid w:val="009A07DE"/>
    <w:rPr>
      <w:rFonts w:asciiTheme="majorHAnsi" w:eastAsiaTheme="majorEastAsia" w:hAnsiTheme="majorHAnsi" w:cstheme="majorBidi"/>
      <w:color w:val="365F91" w:themeColor="accent1" w:themeShade="BF"/>
      <w:sz w:val="32"/>
      <w:szCs w:val="32"/>
    </w:rPr>
  </w:style>
  <w:style w:type="character" w:styleId="a5">
    <w:name w:val="Hyperlink"/>
    <w:basedOn w:val="a0"/>
    <w:uiPriority w:val="99"/>
    <w:unhideWhenUsed/>
    <w:rsid w:val="004C286A"/>
    <w:rPr>
      <w:color w:val="0000FF" w:themeColor="hyperlink"/>
      <w:u w:val="single"/>
    </w:rPr>
  </w:style>
  <w:style w:type="character" w:styleId="a6">
    <w:name w:val="Unresolved Mention"/>
    <w:basedOn w:val="a0"/>
    <w:uiPriority w:val="99"/>
    <w:semiHidden/>
    <w:unhideWhenUsed/>
    <w:rsid w:val="004C286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80645335">
      <w:bodyDiv w:val="1"/>
      <w:marLeft w:val="0"/>
      <w:marRight w:val="0"/>
      <w:marTop w:val="0"/>
      <w:marBottom w:val="0"/>
      <w:divBdr>
        <w:top w:val="none" w:sz="0" w:space="0" w:color="auto"/>
        <w:left w:val="none" w:sz="0" w:space="0" w:color="auto"/>
        <w:bottom w:val="none" w:sz="0" w:space="0" w:color="auto"/>
        <w:right w:val="none" w:sz="0" w:space="0" w:color="auto"/>
      </w:divBdr>
      <w:divsChild>
        <w:div w:id="688482353">
          <w:marLeft w:val="0"/>
          <w:marRight w:val="0"/>
          <w:marTop w:val="0"/>
          <w:marBottom w:val="0"/>
          <w:divBdr>
            <w:top w:val="none" w:sz="0" w:space="0" w:color="auto"/>
            <w:left w:val="none" w:sz="0" w:space="0" w:color="auto"/>
            <w:bottom w:val="none" w:sz="0" w:space="0" w:color="auto"/>
            <w:right w:val="none" w:sz="0" w:space="0" w:color="auto"/>
          </w:divBdr>
          <w:divsChild>
            <w:div w:id="70155173">
              <w:marLeft w:val="0"/>
              <w:marRight w:val="0"/>
              <w:marTop w:val="0"/>
              <w:marBottom w:val="0"/>
              <w:divBdr>
                <w:top w:val="none" w:sz="0" w:space="0" w:color="auto"/>
                <w:left w:val="none" w:sz="0" w:space="0" w:color="auto"/>
                <w:bottom w:val="none" w:sz="0" w:space="0" w:color="auto"/>
                <w:right w:val="none" w:sz="0" w:space="0" w:color="auto"/>
              </w:divBdr>
              <w:divsChild>
                <w:div w:id="84034838">
                  <w:marLeft w:val="0"/>
                  <w:marRight w:val="0"/>
                  <w:marTop w:val="0"/>
                  <w:marBottom w:val="0"/>
                  <w:divBdr>
                    <w:top w:val="none" w:sz="0" w:space="0" w:color="auto"/>
                    <w:left w:val="none" w:sz="0" w:space="0" w:color="auto"/>
                    <w:bottom w:val="none" w:sz="0" w:space="0" w:color="auto"/>
                    <w:right w:val="none" w:sz="0" w:space="0" w:color="auto"/>
                  </w:divBdr>
                  <w:divsChild>
                    <w:div w:id="895581376">
                      <w:marLeft w:val="0"/>
                      <w:marRight w:val="0"/>
                      <w:marTop w:val="0"/>
                      <w:marBottom w:val="0"/>
                      <w:divBdr>
                        <w:top w:val="none" w:sz="0" w:space="0" w:color="auto"/>
                        <w:left w:val="none" w:sz="0" w:space="0" w:color="auto"/>
                        <w:bottom w:val="none" w:sz="0" w:space="0" w:color="auto"/>
                        <w:right w:val="none" w:sz="0" w:space="0" w:color="auto"/>
                      </w:divBdr>
                      <w:divsChild>
                        <w:div w:id="117189816">
                          <w:marLeft w:val="0"/>
                          <w:marRight w:val="0"/>
                          <w:marTop w:val="0"/>
                          <w:marBottom w:val="0"/>
                          <w:divBdr>
                            <w:top w:val="none" w:sz="0" w:space="0" w:color="auto"/>
                            <w:left w:val="none" w:sz="0" w:space="0" w:color="auto"/>
                            <w:bottom w:val="none" w:sz="0" w:space="0" w:color="auto"/>
                            <w:right w:val="none" w:sz="0" w:space="0" w:color="auto"/>
                          </w:divBdr>
                          <w:divsChild>
                            <w:div w:id="1270234206">
                              <w:marLeft w:val="0"/>
                              <w:marRight w:val="0"/>
                              <w:marTop w:val="0"/>
                              <w:marBottom w:val="0"/>
                              <w:divBdr>
                                <w:top w:val="none" w:sz="0" w:space="0" w:color="auto"/>
                                <w:left w:val="none" w:sz="0" w:space="0" w:color="auto"/>
                                <w:bottom w:val="none" w:sz="0" w:space="0" w:color="auto"/>
                                <w:right w:val="none" w:sz="0" w:space="0" w:color="auto"/>
                              </w:divBdr>
                              <w:divsChild>
                                <w:div w:id="8141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96271681">
      <w:bodyDiv w:val="1"/>
      <w:marLeft w:val="0"/>
      <w:marRight w:val="0"/>
      <w:marTop w:val="0"/>
      <w:marBottom w:val="0"/>
      <w:divBdr>
        <w:top w:val="none" w:sz="0" w:space="0" w:color="auto"/>
        <w:left w:val="none" w:sz="0" w:space="0" w:color="auto"/>
        <w:bottom w:val="none" w:sz="0" w:space="0" w:color="auto"/>
        <w:right w:val="none" w:sz="0" w:space="0" w:color="auto"/>
      </w:divBdr>
      <w:divsChild>
        <w:div w:id="527720487">
          <w:marLeft w:val="0"/>
          <w:marRight w:val="0"/>
          <w:marTop w:val="0"/>
          <w:marBottom w:val="0"/>
          <w:divBdr>
            <w:top w:val="none" w:sz="0" w:space="0" w:color="auto"/>
            <w:left w:val="none" w:sz="0" w:space="0" w:color="auto"/>
            <w:bottom w:val="none" w:sz="0" w:space="0" w:color="auto"/>
            <w:right w:val="none" w:sz="0" w:space="0" w:color="auto"/>
          </w:divBdr>
          <w:divsChild>
            <w:div w:id="10179719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F917AD2-DEFC-4A61-A45A-0F560211C1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53</TotalTime>
  <Pages>1</Pages>
  <Words>2314</Words>
  <Characters>1320</Characters>
  <Application>Microsoft Office Word</Application>
  <DocSecurity>0</DocSecurity>
  <Lines>11</Lines>
  <Paragraphs>7</Paragraphs>
  <ScaleCrop>false</ScaleCrop>
  <HeadingPairs>
    <vt:vector size="4" baseType="variant">
      <vt:variant>
        <vt:lpstr>Назва</vt:lpstr>
      </vt:variant>
      <vt:variant>
        <vt:i4>1</vt:i4>
      </vt:variant>
      <vt:variant>
        <vt:lpstr>Название</vt:lpstr>
      </vt:variant>
      <vt:variant>
        <vt:i4>1</vt:i4>
      </vt:variant>
    </vt:vector>
  </HeadingPairs>
  <TitlesOfParts>
    <vt:vector size="2" baseType="lpstr">
      <vt:lpstr/>
      <vt:lpstr/>
    </vt:vector>
  </TitlesOfParts>
  <Company/>
  <LinksUpToDate>false</LinksUpToDate>
  <CharactersWithSpaces>3627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Анастасія Олексенко</cp:lastModifiedBy>
  <cp:revision>7</cp:revision>
  <dcterms:created xsi:type="dcterms:W3CDTF">2026-04-12T19:25:00Z</dcterms:created>
  <dcterms:modified xsi:type="dcterms:W3CDTF">2026-04-14T18:55:00Z</dcterms:modified>
</cp:coreProperties>
</file>