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D7B" w:rsidRPr="00B44D7B" w:rsidRDefault="00B44D7B" w:rsidP="00B44D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4D7B">
        <w:rPr>
          <w:rFonts w:ascii="Times New Roman" w:hAnsi="Times New Roman" w:cs="Times New Roman"/>
          <w:sz w:val="28"/>
          <w:szCs w:val="28"/>
        </w:rPr>
        <w:t>Торопова Анастасія та Плетньова Поліна, учениці 10 класу Комунального закладу  «Харківській  ліцей  № 122 Харківської міської ради»;</w:t>
      </w:r>
    </w:p>
    <w:p w:rsidR="00B44D7B" w:rsidRPr="00B44D7B" w:rsidRDefault="00B44D7B" w:rsidP="00B44D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4D7B">
        <w:rPr>
          <w:rFonts w:ascii="Times New Roman" w:hAnsi="Times New Roman" w:cs="Times New Roman"/>
          <w:sz w:val="28"/>
          <w:szCs w:val="28"/>
        </w:rPr>
        <w:t>Гончаренко Яніна Вікторівна, кандидат біологічних наук, доцент Харківського національного університету міського господарства ім. О.М. Бекетова;</w:t>
      </w:r>
    </w:p>
    <w:p w:rsidR="00B44D7B" w:rsidRPr="00B44D7B" w:rsidRDefault="00B44D7B" w:rsidP="00B44D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4D7B">
        <w:rPr>
          <w:rFonts w:ascii="Times New Roman" w:hAnsi="Times New Roman" w:cs="Times New Roman"/>
          <w:sz w:val="28"/>
          <w:szCs w:val="28"/>
        </w:rPr>
        <w:t>Олійник Лариса Миколаївна, вчитель біології комунального закладу</w:t>
      </w:r>
    </w:p>
    <w:p w:rsidR="00B44D7B" w:rsidRPr="00B44D7B" w:rsidRDefault="00B44D7B" w:rsidP="00B44D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4D7B">
        <w:rPr>
          <w:rFonts w:ascii="Times New Roman" w:hAnsi="Times New Roman" w:cs="Times New Roman"/>
          <w:sz w:val="28"/>
          <w:szCs w:val="28"/>
        </w:rPr>
        <w:t>«Харківський ліцей № 122 Харківської міської ради», спеціаліст вищої категорії, учитель методист</w:t>
      </w:r>
    </w:p>
    <w:p w:rsidR="00B44D7B" w:rsidRPr="006C70D9" w:rsidRDefault="00B44D7B" w:rsidP="00B44D7B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70D9">
        <w:rPr>
          <w:rFonts w:ascii="Times New Roman" w:hAnsi="Times New Roman" w:cs="Times New Roman"/>
          <w:b/>
          <w:sz w:val="28"/>
          <w:szCs w:val="28"/>
        </w:rPr>
        <w:t>Оцінка стану FRAXINUS PENNSYLVANICA L. і шкоди AGRILUS PLANIPENNIS у Салтівському районі міста Харкова.</w:t>
      </w:r>
    </w:p>
    <w:p w:rsidR="00B44D7B" w:rsidRPr="00B44D7B" w:rsidRDefault="00B44D7B" w:rsidP="00B44D7B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8C4021"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Ясен пенсильванський</w:t>
      </w:r>
      <w:hyperlink r:id="rId5" w:anchor="cite_note-1" w:history="1"/>
      <w:r>
        <w:rPr>
          <w:rFonts w:eastAsia="sans-serif"/>
          <w:color w:val="202122"/>
          <w:sz w:val="28"/>
          <w:szCs w:val="28"/>
          <w:shd w:val="clear" w:color="auto" w:fill="FFFFFF"/>
        </w:rPr>
        <w:t> </w:t>
      </w:r>
      <w:r w:rsidRPr="008C4021"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(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Fraxinus</w:t>
      </w:r>
      <w:r w:rsidRPr="008C4021"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pennsylvanica L</w:t>
      </w:r>
      <w:r w:rsidRPr="008C4021"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.)</w:t>
      </w:r>
      <w:r>
        <w:rPr>
          <w:sz w:val="28"/>
          <w:szCs w:val="28"/>
          <w:lang w:val="uk-UA"/>
        </w:rPr>
        <w:t xml:space="preserve"> є одним із важливих лісоутворюючих деревних видів у Європі та Україні. </w:t>
      </w:r>
      <w:r w:rsidRPr="00B44D7B">
        <w:rPr>
          <w:sz w:val="28"/>
          <w:szCs w:val="28"/>
          <w:lang w:val="uk-UA"/>
        </w:rPr>
        <w:t>Це дерево широко поширене в лісах, парках і міських зелених насадженнях</w:t>
      </w:r>
      <w:r>
        <w:rPr>
          <w:sz w:val="28"/>
          <w:szCs w:val="28"/>
          <w:lang w:val="uk-UA"/>
        </w:rPr>
        <w:t xml:space="preserve"> міста Харкова.</w:t>
      </w:r>
      <w:r w:rsidRPr="00B44D7B">
        <w:rPr>
          <w:sz w:val="28"/>
          <w:szCs w:val="28"/>
          <w:lang w:val="uk-UA"/>
        </w:rPr>
        <w:t xml:space="preserve"> Ясен відіграє значну роль у формуванні </w:t>
      </w:r>
      <w:r>
        <w:rPr>
          <w:sz w:val="28"/>
          <w:szCs w:val="28"/>
          <w:lang w:val="uk-UA"/>
        </w:rPr>
        <w:t>урбоністичних</w:t>
      </w:r>
      <w:r w:rsidRPr="00B44D7B">
        <w:rPr>
          <w:sz w:val="28"/>
          <w:szCs w:val="28"/>
          <w:lang w:val="uk-UA"/>
        </w:rPr>
        <w:t xml:space="preserve"> екосистем, сприяє підтриманню біорізноманіття та використовується людиною </w:t>
      </w:r>
      <w:r>
        <w:rPr>
          <w:sz w:val="28"/>
          <w:szCs w:val="28"/>
          <w:lang w:val="uk-UA"/>
        </w:rPr>
        <w:t xml:space="preserve">у </w:t>
      </w:r>
      <w:r w:rsidRPr="00B44D7B">
        <w:rPr>
          <w:sz w:val="28"/>
          <w:szCs w:val="28"/>
          <w:lang w:val="uk-UA"/>
        </w:rPr>
        <w:t>декоративному озелененні.</w:t>
      </w:r>
      <w:r>
        <w:rPr>
          <w:sz w:val="28"/>
          <w:szCs w:val="28"/>
          <w:lang w:val="uk-UA"/>
        </w:rPr>
        <w:t xml:space="preserve"> </w:t>
      </w:r>
      <w:r w:rsidRPr="00B44D7B">
        <w:rPr>
          <w:sz w:val="28"/>
          <w:szCs w:val="28"/>
          <w:lang w:val="uk-UA"/>
        </w:rPr>
        <w:t>Останніми роками значну загрозу для ясена становить небезпечний інвазійний шкідник — смарагдова ясенева златка (</w:t>
      </w:r>
      <w:r>
        <w:rPr>
          <w:rStyle w:val="whitespace-normal"/>
          <w:sz w:val="28"/>
          <w:szCs w:val="28"/>
        </w:rPr>
        <w:t>Agrilus</w:t>
      </w:r>
      <w:r w:rsidRPr="00B44D7B">
        <w:rPr>
          <w:rStyle w:val="whitespace-normal"/>
          <w:sz w:val="28"/>
          <w:szCs w:val="28"/>
          <w:lang w:val="uk-UA"/>
        </w:rPr>
        <w:t xml:space="preserve"> </w:t>
      </w:r>
      <w:r>
        <w:rPr>
          <w:rStyle w:val="whitespace-normal"/>
          <w:sz w:val="28"/>
          <w:szCs w:val="28"/>
        </w:rPr>
        <w:t>planipennis</w:t>
      </w:r>
      <w:r w:rsidR="0030127C">
        <w:rPr>
          <w:rStyle w:val="whitespace-normal"/>
          <w:sz w:val="28"/>
          <w:szCs w:val="28"/>
          <w:lang w:val="uk-UA"/>
        </w:rPr>
        <w:t xml:space="preserve">. </w:t>
      </w:r>
      <w:r w:rsidRPr="00B44D7B">
        <w:rPr>
          <w:sz w:val="28"/>
          <w:szCs w:val="28"/>
          <w:lang w:val="uk-UA"/>
        </w:rPr>
        <w:t xml:space="preserve">Личинки златки розвиваються під корою дерев, живлячись тканинами, що транспортують поживні речовини. </w:t>
      </w:r>
      <w:r>
        <w:rPr>
          <w:sz w:val="28"/>
          <w:szCs w:val="28"/>
        </w:rPr>
        <w:t>Унаслідок цього порушується життєдіяльність дерева, що  призводить до його поступового ослаблення та загибелі.</w:t>
      </w:r>
    </w:p>
    <w:p w:rsidR="00B44D7B" w:rsidRDefault="00B44D7B" w:rsidP="00B44D7B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574AFF">
        <w:rPr>
          <w:b/>
          <w:sz w:val="28"/>
          <w:szCs w:val="28"/>
          <w:lang w:val="uk-UA"/>
        </w:rPr>
        <w:t>Об'єктом</w:t>
      </w:r>
      <w:r>
        <w:rPr>
          <w:sz w:val="28"/>
          <w:szCs w:val="28"/>
          <w:lang w:val="uk-UA"/>
        </w:rPr>
        <w:t xml:space="preserve"> дослідження є </w:t>
      </w:r>
      <w:r w:rsidR="00C16D5E">
        <w:rPr>
          <w:sz w:val="28"/>
          <w:szCs w:val="28"/>
          <w:lang w:val="uk-UA"/>
        </w:rPr>
        <w:t xml:space="preserve">32 </w:t>
      </w:r>
      <w:r>
        <w:rPr>
          <w:sz w:val="28"/>
          <w:szCs w:val="28"/>
          <w:lang w:val="uk-UA"/>
        </w:rPr>
        <w:t xml:space="preserve">дерева  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ясена пенсильванського</w:t>
      </w:r>
      <w:hyperlink r:id="rId6" w:anchor="cite_note-1" w:history="1"/>
      <w:r>
        <w:rPr>
          <w:rFonts w:eastAsia="sans-serif"/>
          <w:color w:val="202122"/>
          <w:sz w:val="28"/>
          <w:szCs w:val="28"/>
          <w:shd w:val="clear" w:color="auto" w:fill="FFFFFF"/>
        </w:rPr>
        <w:t> 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(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Fraxinus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pennsylvanica L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.)</w:t>
      </w:r>
      <w:r>
        <w:rPr>
          <w:sz w:val="28"/>
          <w:szCs w:val="28"/>
          <w:lang w:val="uk-UA"/>
        </w:rPr>
        <w:t>, що ростуть на досліджуваній території Салтівського району та ліцею №122.</w:t>
      </w:r>
    </w:p>
    <w:p w:rsidR="00B44D7B" w:rsidRDefault="00B44D7B" w:rsidP="00B44D7B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</w:t>
      </w:r>
      <w:r w:rsidRPr="00574AFF">
        <w:rPr>
          <w:b/>
          <w:sz w:val="28"/>
          <w:szCs w:val="28"/>
        </w:rPr>
        <w:t>Предметом</w:t>
      </w:r>
      <w:r>
        <w:rPr>
          <w:sz w:val="28"/>
          <w:szCs w:val="28"/>
        </w:rPr>
        <w:t xml:space="preserve"> дослідження є стан дерев ясена та їх можливе ураження небезпечним шкідником </w:t>
      </w:r>
      <w:r>
        <w:rPr>
          <w:sz w:val="28"/>
          <w:szCs w:val="28"/>
          <w:lang w:val="uk-UA"/>
        </w:rPr>
        <w:t>-</w:t>
      </w:r>
      <w:r>
        <w:rPr>
          <w:sz w:val="28"/>
          <w:szCs w:val="28"/>
        </w:rPr>
        <w:t xml:space="preserve"> смарагдовою ясеневою златкою (</w:t>
      </w:r>
      <w:r>
        <w:rPr>
          <w:rStyle w:val="whitespace-normal"/>
          <w:sz w:val="28"/>
          <w:szCs w:val="28"/>
        </w:rPr>
        <w:t>Agrilus planipennis</w:t>
      </w:r>
      <w:r>
        <w:rPr>
          <w:sz w:val="28"/>
          <w:szCs w:val="28"/>
        </w:rPr>
        <w:t>).</w:t>
      </w:r>
    </w:p>
    <w:p w:rsidR="00B44D7B" w:rsidRDefault="00B44D7B" w:rsidP="00B44D7B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lastRenderedPageBreak/>
        <w:t xml:space="preserve">    </w:t>
      </w:r>
      <w:r>
        <w:rPr>
          <w:b/>
          <w:sz w:val="28"/>
          <w:szCs w:val="28"/>
          <w:lang w:val="uk-UA"/>
        </w:rPr>
        <w:t xml:space="preserve"> </w:t>
      </w:r>
      <w:r w:rsidRPr="00574AFF">
        <w:rPr>
          <w:b/>
          <w:sz w:val="28"/>
          <w:szCs w:val="28"/>
          <w:lang w:val="uk-UA"/>
        </w:rPr>
        <w:t>Метою</w:t>
      </w:r>
      <w:r>
        <w:rPr>
          <w:sz w:val="28"/>
          <w:szCs w:val="28"/>
          <w:lang w:val="uk-UA"/>
        </w:rPr>
        <w:t xml:space="preserve"> даної роботи є дослідження біологічних особливостей 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ясена пенсильванського</w:t>
      </w:r>
      <w:hyperlink r:id="rId7" w:anchor="cite_note-1" w:history="1"/>
      <w:r>
        <w:rPr>
          <w:rFonts w:eastAsia="sans-serif"/>
          <w:color w:val="202122"/>
          <w:sz w:val="28"/>
          <w:szCs w:val="28"/>
          <w:shd w:val="clear" w:color="auto" w:fill="FFFFFF"/>
        </w:rPr>
        <w:t> 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(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Fraxinus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pensylvanica L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.)</w:t>
      </w:r>
      <w:r>
        <w:rPr>
          <w:sz w:val="28"/>
          <w:szCs w:val="28"/>
          <w:lang w:val="uk-UA"/>
        </w:rPr>
        <w:t xml:space="preserve"> та ясена звичайного (</w:t>
      </w:r>
      <w:r>
        <w:rPr>
          <w:rStyle w:val="whitespace-normal"/>
          <w:sz w:val="28"/>
          <w:szCs w:val="28"/>
        </w:rPr>
        <w:t>Fraxinus</w:t>
      </w:r>
      <w:r>
        <w:rPr>
          <w:rStyle w:val="whitespace-normal"/>
          <w:sz w:val="28"/>
          <w:szCs w:val="28"/>
          <w:lang w:val="uk-UA"/>
        </w:rPr>
        <w:t xml:space="preserve"> </w:t>
      </w:r>
      <w:r>
        <w:rPr>
          <w:rStyle w:val="whitespace-normal"/>
          <w:sz w:val="28"/>
          <w:szCs w:val="28"/>
        </w:rPr>
        <w:t>excelsior</w:t>
      </w:r>
      <w:r>
        <w:rPr>
          <w:sz w:val="28"/>
          <w:szCs w:val="28"/>
          <w:lang w:val="uk-UA"/>
        </w:rPr>
        <w:t>), а також вивчення впливу небезпечного шкідника - смарагдової ясеневої златки (</w:t>
      </w:r>
      <w:r>
        <w:rPr>
          <w:rStyle w:val="whitespace-normal"/>
          <w:sz w:val="28"/>
          <w:szCs w:val="28"/>
        </w:rPr>
        <w:t>Agrilus</w:t>
      </w:r>
      <w:r>
        <w:rPr>
          <w:rStyle w:val="whitespace-normal"/>
          <w:sz w:val="28"/>
          <w:szCs w:val="28"/>
          <w:lang w:val="uk-UA"/>
        </w:rPr>
        <w:t xml:space="preserve"> </w:t>
      </w:r>
      <w:r>
        <w:rPr>
          <w:rStyle w:val="whitespace-normal"/>
          <w:sz w:val="28"/>
          <w:szCs w:val="28"/>
        </w:rPr>
        <w:t>planipennis</w:t>
      </w:r>
      <w:r>
        <w:rPr>
          <w:sz w:val="28"/>
          <w:szCs w:val="28"/>
          <w:lang w:val="uk-UA"/>
        </w:rPr>
        <w:t xml:space="preserve">) на стан дерев.  </w:t>
      </w:r>
    </w:p>
    <w:p w:rsidR="00624A5A" w:rsidRPr="00464BCF" w:rsidRDefault="00624A5A" w:rsidP="00624A5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464BCF">
        <w:rPr>
          <w:b/>
          <w:sz w:val="28"/>
          <w:szCs w:val="28"/>
          <w:lang w:val="uk-UA"/>
        </w:rPr>
        <w:t>З</w:t>
      </w:r>
      <w:r w:rsidRPr="00464BCF">
        <w:rPr>
          <w:b/>
          <w:sz w:val="28"/>
          <w:szCs w:val="28"/>
        </w:rPr>
        <w:t>авдання:</w:t>
      </w:r>
    </w:p>
    <w:p w:rsidR="00624A5A" w:rsidRDefault="00624A5A" w:rsidP="00624A5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Проаналізувати наукову літературу та джерела інформації про біологічні особливості 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я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сен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 xml:space="preserve">а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пенсильванськ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ого</w:t>
      </w:r>
      <w:hyperlink r:id="rId8" w:anchor="cite_note-1" w:history="1"/>
      <w:r>
        <w:rPr>
          <w:rFonts w:eastAsia="sans-serif"/>
          <w:color w:val="202122"/>
          <w:sz w:val="28"/>
          <w:szCs w:val="28"/>
          <w:shd w:val="clear" w:color="auto" w:fill="FFFFFF"/>
        </w:rPr>
        <w:t> (Fraxinus pennsylvanica L.)</w:t>
      </w:r>
    </w:p>
    <w:p w:rsidR="00624A5A" w:rsidRDefault="00624A5A" w:rsidP="00624A5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Вивчити загальну характеристику, біологію та життєвий цикл небезпечного шкідника </w:t>
      </w:r>
      <w:r>
        <w:rPr>
          <w:sz w:val="28"/>
          <w:szCs w:val="28"/>
          <w:lang w:val="uk-UA"/>
        </w:rPr>
        <w:t>-</w:t>
      </w:r>
      <w:r>
        <w:rPr>
          <w:sz w:val="28"/>
          <w:szCs w:val="28"/>
        </w:rPr>
        <w:t xml:space="preserve"> смарагдової ясеневої златки (</w:t>
      </w:r>
      <w:r>
        <w:rPr>
          <w:rStyle w:val="whitespace-normal"/>
          <w:sz w:val="28"/>
          <w:szCs w:val="28"/>
        </w:rPr>
        <w:t>Agrilus planipennis</w:t>
      </w:r>
      <w:r>
        <w:rPr>
          <w:sz w:val="28"/>
          <w:szCs w:val="28"/>
        </w:rPr>
        <w:t>).</w:t>
      </w:r>
    </w:p>
    <w:p w:rsidR="00624A5A" w:rsidRDefault="00624A5A" w:rsidP="00624A5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Дослідити ознаки ураження дерев ясена цим шкідником.</w:t>
      </w:r>
      <w:bookmarkStart w:id="0" w:name="_GoBack"/>
      <w:bookmarkEnd w:id="0"/>
    </w:p>
    <w:p w:rsidR="00624A5A" w:rsidRDefault="00624A5A" w:rsidP="00624A5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Провести інвентаризацію дерев ясена на досліджуваній території.</w:t>
      </w:r>
    </w:p>
    <w:p w:rsidR="00624A5A" w:rsidRDefault="00C16D5E" w:rsidP="00624A5A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Розробити рекомендації щодо дендрофлори на даній території</w:t>
      </w:r>
    </w:p>
    <w:p w:rsidR="00624A5A" w:rsidRPr="00624A5A" w:rsidRDefault="00624A5A" w:rsidP="00624A5A">
      <w:pPr>
        <w:pStyle w:val="a3"/>
        <w:spacing w:before="0" w:beforeAutospacing="0" w:after="0" w:afterAutospacing="0" w:line="360" w:lineRule="auto"/>
        <w:ind w:left="360"/>
        <w:jc w:val="both"/>
        <w:rPr>
          <w:b/>
          <w:sz w:val="28"/>
          <w:szCs w:val="28"/>
        </w:rPr>
      </w:pPr>
      <w:r w:rsidRPr="00624A5A">
        <w:rPr>
          <w:b/>
          <w:sz w:val="28"/>
          <w:szCs w:val="28"/>
          <w:lang w:val="uk-UA"/>
        </w:rPr>
        <w:t xml:space="preserve"> Місце дослідження</w:t>
      </w:r>
    </w:p>
    <w:p w:rsidR="00624A5A" w:rsidRDefault="00C16D5E" w:rsidP="00624A5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Т</w:t>
      </w:r>
      <w:r w:rsidR="00624A5A">
        <w:rPr>
          <w:sz w:val="28"/>
          <w:szCs w:val="28"/>
        </w:rPr>
        <w:t xml:space="preserve">ериторія Салтівського району міста </w:t>
      </w:r>
      <w:r w:rsidR="00624A5A">
        <w:rPr>
          <w:rStyle w:val="whitespace-normal"/>
          <w:sz w:val="28"/>
          <w:szCs w:val="28"/>
        </w:rPr>
        <w:t>Харків</w:t>
      </w:r>
      <w:r w:rsidR="00624A5A">
        <w:rPr>
          <w:sz w:val="28"/>
          <w:szCs w:val="28"/>
          <w:lang w:val="uk-UA"/>
        </w:rPr>
        <w:t xml:space="preserve">, на </w:t>
      </w:r>
      <w:r w:rsidR="00624A5A">
        <w:rPr>
          <w:sz w:val="28"/>
          <w:szCs w:val="28"/>
        </w:rPr>
        <w:t xml:space="preserve">території </w:t>
      </w:r>
      <w:r w:rsidR="00624A5A">
        <w:rPr>
          <w:rStyle w:val="whitespace-normal"/>
          <w:sz w:val="28"/>
          <w:szCs w:val="28"/>
        </w:rPr>
        <w:t>Харківськ</w:t>
      </w:r>
      <w:r w:rsidR="00624A5A">
        <w:rPr>
          <w:rStyle w:val="whitespace-normal"/>
          <w:sz w:val="28"/>
          <w:szCs w:val="28"/>
          <w:lang w:val="uk-UA"/>
        </w:rPr>
        <w:t>ого</w:t>
      </w:r>
      <w:r w:rsidR="00624A5A">
        <w:rPr>
          <w:rStyle w:val="whitespace-normal"/>
          <w:sz w:val="28"/>
          <w:szCs w:val="28"/>
        </w:rPr>
        <w:t xml:space="preserve"> ліц</w:t>
      </w:r>
      <w:r w:rsidR="00624A5A">
        <w:rPr>
          <w:rStyle w:val="whitespace-normal"/>
          <w:sz w:val="28"/>
          <w:szCs w:val="28"/>
          <w:lang w:val="uk-UA"/>
        </w:rPr>
        <w:t>ю</w:t>
      </w:r>
      <w:r w:rsidR="00624A5A">
        <w:rPr>
          <w:rStyle w:val="whitespace-normal"/>
          <w:sz w:val="28"/>
          <w:szCs w:val="28"/>
        </w:rPr>
        <w:t xml:space="preserve"> №122</w:t>
      </w:r>
      <w:r w:rsidR="00624A5A">
        <w:rPr>
          <w:sz w:val="28"/>
          <w:szCs w:val="28"/>
        </w:rPr>
        <w:t xml:space="preserve"> та на прилеглій до нього території.</w:t>
      </w:r>
    </w:p>
    <w:p w:rsidR="00C16D5E" w:rsidRPr="00C16D5E" w:rsidRDefault="00C16D5E" w:rsidP="00624A5A">
      <w:pPr>
        <w:pStyle w:val="a3"/>
        <w:spacing w:before="0" w:beforeAutospacing="0" w:after="0" w:afterAutospacing="0" w:line="360" w:lineRule="auto"/>
        <w:jc w:val="both"/>
        <w:rPr>
          <w:b/>
          <w:sz w:val="28"/>
          <w:szCs w:val="28"/>
          <w:lang w:val="uk-UA"/>
        </w:rPr>
      </w:pPr>
      <w:r w:rsidRPr="00C16D5E">
        <w:rPr>
          <w:b/>
          <w:sz w:val="28"/>
          <w:szCs w:val="28"/>
          <w:lang w:val="uk-UA"/>
        </w:rPr>
        <w:t>Наукова новизна:</w:t>
      </w:r>
    </w:p>
    <w:p w:rsidR="00C16D5E" w:rsidRPr="00C16D5E" w:rsidRDefault="00C16D5E" w:rsidP="00624A5A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Це перша інвентаризація дерев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Fraxinus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 xml:space="preserve"> </w:t>
      </w:r>
      <w:r>
        <w:rPr>
          <w:rFonts w:eastAsia="sans-serif"/>
          <w:color w:val="202122"/>
          <w:sz w:val="28"/>
          <w:szCs w:val="28"/>
          <w:shd w:val="clear" w:color="auto" w:fill="FFFFFF"/>
        </w:rPr>
        <w:t>pensylvanica L</w:t>
      </w:r>
      <w:r>
        <w:rPr>
          <w:rFonts w:eastAsia="sans-serif"/>
          <w:color w:val="202122"/>
          <w:sz w:val="28"/>
          <w:szCs w:val="28"/>
          <w:shd w:val="clear" w:color="auto" w:fill="FFFFFF"/>
          <w:lang w:val="uk-UA"/>
        </w:rPr>
        <w:t>. На даній території, важлива для розумного оновлення дерев навколошкільного парку</w:t>
      </w:r>
    </w:p>
    <w:p w:rsidR="00C16D5E" w:rsidRPr="00C16D5E" w:rsidRDefault="00C16D5E" w:rsidP="00C16D5E">
      <w:pPr>
        <w:pStyle w:val="a3"/>
        <w:tabs>
          <w:tab w:val="left" w:pos="720"/>
        </w:tabs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C16D5E">
        <w:rPr>
          <w:b/>
          <w:sz w:val="28"/>
          <w:szCs w:val="28"/>
          <w:lang w:val="uk-UA"/>
        </w:rPr>
        <w:t>Практичне значення дослідницької роботи:</w:t>
      </w:r>
      <w:r>
        <w:rPr>
          <w:sz w:val="28"/>
          <w:szCs w:val="28"/>
          <w:lang w:val="uk-UA"/>
        </w:rPr>
        <w:t xml:space="preserve"> в ході дослідження було проведено інвентаризацію дерев щодо стану і ушкодженість комахою </w:t>
      </w:r>
      <w:r>
        <w:rPr>
          <w:rStyle w:val="whitespace-normal"/>
          <w:sz w:val="28"/>
          <w:szCs w:val="28"/>
        </w:rPr>
        <w:t>Agrilus</w:t>
      </w:r>
      <w:r w:rsidRPr="00C16D5E">
        <w:rPr>
          <w:rStyle w:val="whitespace-normal"/>
          <w:sz w:val="28"/>
          <w:szCs w:val="28"/>
          <w:lang w:val="uk-UA"/>
        </w:rPr>
        <w:t xml:space="preserve"> </w:t>
      </w:r>
      <w:r>
        <w:rPr>
          <w:rStyle w:val="whitespace-normal"/>
          <w:sz w:val="28"/>
          <w:szCs w:val="28"/>
        </w:rPr>
        <w:t>planipennis</w:t>
      </w:r>
      <w:r>
        <w:rPr>
          <w:sz w:val="28"/>
          <w:szCs w:val="28"/>
          <w:lang w:val="uk-UA"/>
        </w:rPr>
        <w:t>, розроблено рекомендації</w:t>
      </w:r>
    </w:p>
    <w:p w:rsidR="00624A5A" w:rsidRPr="00C16D5E" w:rsidRDefault="00C16D5E" w:rsidP="00624A5A">
      <w:pPr>
        <w:spacing w:after="0" w:line="360" w:lineRule="auto"/>
        <w:outlineLvl w:val="2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C16D5E">
        <w:rPr>
          <w:rFonts w:ascii="Times New Roman" w:hAnsi="Times New Roman" w:cs="Times New Roman"/>
          <w:b/>
          <w:sz w:val="28"/>
          <w:szCs w:val="28"/>
          <w:lang w:val="uk-UA"/>
        </w:rPr>
        <w:t>Джерела:</w:t>
      </w:r>
    </w:p>
    <w:p w:rsidR="0030127C" w:rsidRDefault="0030127C" w:rsidP="0030127C">
      <w:pPr>
        <w:pStyle w:val="a3"/>
        <w:spacing w:before="0" w:beforeAutospacing="0" w:after="0" w:afterAutospacing="0" w:line="360" w:lineRule="auto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5F439F">
        <w:rPr>
          <w:sz w:val="28"/>
          <w:szCs w:val="28"/>
          <w:lang w:val="uk-UA"/>
        </w:rPr>
        <w:t xml:space="preserve">Дерева. </w:t>
      </w:r>
      <w:r>
        <w:rPr>
          <w:sz w:val="28"/>
          <w:szCs w:val="28"/>
          <w:lang w:val="uk-UA"/>
        </w:rPr>
        <w:t>50 найвідоміших видів: Міні-енциклопедія; пер.з англ. Н.Тучинської,-К: видавнича група КМ-БУКС,2022.-56с.:іл</w:t>
      </w:r>
    </w:p>
    <w:p w:rsidR="00A27D20" w:rsidRDefault="0030127C" w:rsidP="00B44D7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</w:t>
      </w:r>
      <w:r w:rsidRPr="0030127C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hyperlink r:id="rId9" w:history="1">
        <w:r w:rsidRPr="00203BF5">
          <w:rPr>
            <w:rStyle w:val="a4"/>
            <w:rFonts w:ascii="Times New Roman" w:hAnsi="Times New Roman" w:cs="Times New Roman"/>
            <w:sz w:val="28"/>
            <w:szCs w:val="28"/>
            <w:lang w:val="uk-UA"/>
          </w:rPr>
          <w:t>https://borova-gromada.gov.ua/post/uvaga-nebezpechnij-shkidnik-yaseneva-smaragdova-vuzkotila-zlatka-agrilus-planipennis-fairmaire</w:t>
        </w:r>
      </w:hyperlink>
    </w:p>
    <w:p w:rsidR="0030127C" w:rsidRDefault="0030127C" w:rsidP="0030127C">
      <w:pPr>
        <w:pStyle w:val="a3"/>
        <w:spacing w:before="0" w:beforeAutospacing="0" w:after="0" w:afterAutospacing="0" w:line="360" w:lineRule="auto"/>
        <w:jc w:val="both"/>
        <w:rPr>
          <w:rStyle w:val="a4"/>
          <w:color w:val="000000" w:themeColor="text1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</w:t>
      </w:r>
      <w:r w:rsidRPr="0030127C">
        <w:rPr>
          <w:lang w:val="uk-UA"/>
        </w:rPr>
        <w:t xml:space="preserve"> </w:t>
      </w:r>
      <w:hyperlink r:id="rId10" w:history="1">
        <w:r w:rsidRPr="00D37D9D">
          <w:rPr>
            <w:rStyle w:val="a4"/>
            <w:color w:val="000000" w:themeColor="text1"/>
            <w:sz w:val="28"/>
            <w:szCs w:val="28"/>
            <w:lang w:val="uk-UA"/>
          </w:rPr>
          <w:t>https://greenring.com.ua/yasen-pensylvanskyj-summit</w:t>
        </w:r>
      </w:hyperlink>
    </w:p>
    <w:p w:rsidR="0030127C" w:rsidRPr="00B44D7B" w:rsidRDefault="0030127C" w:rsidP="0030127C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30127C">
        <w:rPr>
          <w:rStyle w:val="a4"/>
          <w:color w:val="000000" w:themeColor="text1"/>
          <w:sz w:val="28"/>
          <w:szCs w:val="28"/>
          <w:u w:val="none"/>
          <w:lang w:val="uk-UA"/>
        </w:rPr>
        <w:t xml:space="preserve">4. </w:t>
      </w:r>
      <w:hyperlink r:id="rId11" w:history="1">
        <w:r w:rsidRPr="00A3631C">
          <w:rPr>
            <w:rStyle w:val="a4"/>
            <w:sz w:val="28"/>
            <w:szCs w:val="28"/>
          </w:rPr>
          <w:t>https</w:t>
        </w:r>
        <w:r w:rsidRPr="00A3631C">
          <w:rPr>
            <w:rStyle w:val="a4"/>
            <w:sz w:val="28"/>
            <w:szCs w:val="28"/>
            <w:lang w:val="uk-UA"/>
          </w:rPr>
          <w:t>://</w:t>
        </w:r>
        <w:r w:rsidRPr="00A3631C">
          <w:rPr>
            <w:rStyle w:val="a4"/>
            <w:sz w:val="28"/>
            <w:szCs w:val="28"/>
          </w:rPr>
          <w:t>snb</w:t>
        </w:r>
        <w:r w:rsidRPr="00A3631C">
          <w:rPr>
            <w:rStyle w:val="a4"/>
            <w:sz w:val="28"/>
            <w:szCs w:val="28"/>
            <w:lang w:val="uk-UA"/>
          </w:rPr>
          <w:t>-</w:t>
        </w:r>
        <w:r w:rsidRPr="00A3631C">
          <w:rPr>
            <w:rStyle w:val="a4"/>
            <w:sz w:val="28"/>
            <w:szCs w:val="28"/>
          </w:rPr>
          <w:t>gromada</w:t>
        </w:r>
        <w:r w:rsidRPr="00A3631C">
          <w:rPr>
            <w:rStyle w:val="a4"/>
            <w:sz w:val="28"/>
            <w:szCs w:val="28"/>
            <w:lang w:val="uk-UA"/>
          </w:rPr>
          <w:t>.</w:t>
        </w:r>
        <w:r w:rsidRPr="00A3631C">
          <w:rPr>
            <w:rStyle w:val="a4"/>
            <w:sz w:val="28"/>
            <w:szCs w:val="28"/>
          </w:rPr>
          <w:t>gov</w:t>
        </w:r>
        <w:r w:rsidRPr="00A3631C">
          <w:rPr>
            <w:rStyle w:val="a4"/>
            <w:sz w:val="28"/>
            <w:szCs w:val="28"/>
            <w:lang w:val="uk-UA"/>
          </w:rPr>
          <w:t>.</w:t>
        </w:r>
        <w:r w:rsidRPr="00A3631C">
          <w:rPr>
            <w:rStyle w:val="a4"/>
            <w:sz w:val="28"/>
            <w:szCs w:val="28"/>
          </w:rPr>
          <w:t>ua</w:t>
        </w:r>
        <w:r w:rsidRPr="00A3631C">
          <w:rPr>
            <w:rStyle w:val="a4"/>
            <w:sz w:val="28"/>
            <w:szCs w:val="28"/>
            <w:lang w:val="uk-UA"/>
          </w:rPr>
          <w:t>/</w:t>
        </w:r>
        <w:r w:rsidRPr="00A3631C">
          <w:rPr>
            <w:rStyle w:val="a4"/>
            <w:sz w:val="28"/>
            <w:szCs w:val="28"/>
          </w:rPr>
          <w:t>news</w:t>
        </w:r>
        <w:r w:rsidRPr="00A3631C">
          <w:rPr>
            <w:rStyle w:val="a4"/>
            <w:sz w:val="28"/>
            <w:szCs w:val="28"/>
            <w:lang w:val="uk-UA"/>
          </w:rPr>
          <w:t>/1747125501/?</w:t>
        </w:r>
        <w:r w:rsidRPr="00A3631C">
          <w:rPr>
            <w:rStyle w:val="a4"/>
            <w:sz w:val="28"/>
            <w:szCs w:val="28"/>
          </w:rPr>
          <w:t>utm</w:t>
        </w:r>
        <w:r w:rsidRPr="00A3631C">
          <w:rPr>
            <w:rStyle w:val="a4"/>
            <w:sz w:val="28"/>
            <w:szCs w:val="28"/>
            <w:lang w:val="uk-UA"/>
          </w:rPr>
          <w:t>_</w:t>
        </w:r>
        <w:r w:rsidRPr="00A3631C">
          <w:rPr>
            <w:rStyle w:val="a4"/>
            <w:sz w:val="28"/>
            <w:szCs w:val="28"/>
          </w:rPr>
          <w:t>source</w:t>
        </w:r>
      </w:hyperlink>
      <w:r>
        <w:rPr>
          <w:sz w:val="28"/>
          <w:szCs w:val="28"/>
          <w:lang w:val="uk-UA"/>
        </w:rPr>
        <w:t xml:space="preserve"> </w:t>
      </w:r>
    </w:p>
    <w:sectPr w:rsidR="0030127C" w:rsidRPr="00B44D7B" w:rsidSect="00160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-serif">
    <w:altName w:val="Liberation Mono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359FF"/>
    <w:multiLevelType w:val="multilevel"/>
    <w:tmpl w:val="4BB359F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7F3B6077"/>
    <w:multiLevelType w:val="multilevel"/>
    <w:tmpl w:val="4BB359F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60D6B"/>
    <w:rsid w:val="00060D6B"/>
    <w:rsid w:val="001609E9"/>
    <w:rsid w:val="0030127C"/>
    <w:rsid w:val="00624A5A"/>
    <w:rsid w:val="006C70D9"/>
    <w:rsid w:val="00B44D7B"/>
    <w:rsid w:val="00B7629B"/>
    <w:rsid w:val="00C16D5E"/>
    <w:rsid w:val="00DA5362"/>
    <w:rsid w:val="00FB1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9E9"/>
  </w:style>
  <w:style w:type="paragraph" w:styleId="2">
    <w:name w:val="heading 2"/>
    <w:basedOn w:val="a"/>
    <w:link w:val="20"/>
    <w:uiPriority w:val="9"/>
    <w:qFormat/>
    <w:rsid w:val="00624A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44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hitespace-normal">
    <w:name w:val="whitespace-normal"/>
    <w:basedOn w:val="a0"/>
    <w:qFormat/>
    <w:rsid w:val="00B44D7B"/>
  </w:style>
  <w:style w:type="character" w:customStyle="1" w:styleId="20">
    <w:name w:val="Заголовок 2 Знак"/>
    <w:basedOn w:val="a0"/>
    <w:link w:val="2"/>
    <w:uiPriority w:val="9"/>
    <w:qFormat/>
    <w:rsid w:val="00624A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unhideWhenUsed/>
    <w:rsid w:val="0030127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%D0%AF%D1%81%D0%B5%D0%BD_%D0%BF%D0%B5%D0%BD%D1%81%D0%B8%D0%BB%D1%8C%D0%B2%D0%B0%D0%BD%D1%81%D1%8C%D0%BA%D0%B8%D0%B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k.wikipedia.org/wiki/%D0%AF%D1%81%D0%B5%D0%BD_%D0%BF%D0%B5%D0%BD%D1%81%D0%B8%D0%BB%D1%8C%D0%B2%D0%B0%D0%BD%D1%81%D1%8C%D0%BA%D0%B8%D0%B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AF%D1%81%D0%B5%D0%BD_%D0%BF%D0%B5%D0%BD%D1%81%D0%B8%D0%BB%D1%8C%D0%B2%D0%B0%D0%BD%D1%81%D1%8C%D0%BA%D0%B8%D0%B9" TargetMode="External"/><Relationship Id="rId11" Type="http://schemas.openxmlformats.org/officeDocument/2006/relationships/hyperlink" Target="https://snb-gromada.gov.ua/news/1747125501/?utm_source" TargetMode="External"/><Relationship Id="rId5" Type="http://schemas.openxmlformats.org/officeDocument/2006/relationships/hyperlink" Target="https://uk.wikipedia.org/wiki/%D0%AF%D1%81%D0%B5%D0%BD_%D0%BF%D0%B5%D0%BD%D1%81%D0%B8%D0%BB%D1%8C%D0%B2%D0%B0%D0%BD%D1%81%D1%8C%D0%BA%D0%B8%D0%B9" TargetMode="External"/><Relationship Id="rId10" Type="http://schemas.openxmlformats.org/officeDocument/2006/relationships/hyperlink" Target="https://greenring.com.ua/yasen-pensylvanskyj-summ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rova-gromada.gov.ua/post/uvaga-nebezpechnij-shkidnik-yaseneva-smaragdova-vuzkotila-zlatka-agrilus-planipennis-fairmai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Uzver</dc:creator>
  <cp:lastModifiedBy>Настя</cp:lastModifiedBy>
  <cp:revision>2</cp:revision>
  <dcterms:created xsi:type="dcterms:W3CDTF">2026-04-20T17:14:00Z</dcterms:created>
  <dcterms:modified xsi:type="dcterms:W3CDTF">2026-04-20T17:14:00Z</dcterms:modified>
</cp:coreProperties>
</file>