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35A" w:rsidRPr="001D635A" w:rsidRDefault="001D635A" w:rsidP="001D63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ЕКОЛОГІЧНІ МЕХАНІЗМИ РЕГУЛЯЦІЇ ЧИСЕЛЬНОСТІ ФІТОФАГІВ У ПОЛІКУЛЬТУРНИХ ЦЕНОЗАХ </w:t>
      </w:r>
      <w:r w:rsidRPr="001D635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uk-UA"/>
        </w:rPr>
        <w:t>BRASSICA OLERACEA</w:t>
      </w: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ТА </w:t>
      </w:r>
      <w:r w:rsidRPr="001D635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uk-UA"/>
        </w:rPr>
        <w:t>CAPSICUM ANNUUM</w:t>
      </w:r>
    </w:p>
    <w:p w:rsidR="003E2E02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Автор: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Томко Евеліна Андріївна, учениця 10 класу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Дубровицького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ліцею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Дубровицької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міської ради. 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Керівник </w:t>
      </w:r>
      <w:proofErr w:type="spellStart"/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проєкту</w:t>
      </w:r>
      <w:proofErr w:type="spellEnd"/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Пінчук Наталія Миколаївна, вчитель біології.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експериментально </w:t>
      </w:r>
      <w:r w:rsidR="003E2E02" w:rsidRPr="003E2E02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дослідити</w:t>
      </w:r>
      <w:r w:rsidR="003E2E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механізми регуляції чисельності фітофагів у полікультурних агроценозах та оцінити вплив типу ґрунту на ефективність репелентної дії та екологічну сумісність культур.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bookmarkStart w:id="0" w:name="_GoBack"/>
      <w:bookmarkEnd w:id="0"/>
    </w:p>
    <w:p w:rsidR="001D635A" w:rsidRPr="001D635A" w:rsidRDefault="001D635A" w:rsidP="001D635A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Проаналізувати механізми біологічної регуляції чисельності фітофагів.</w:t>
      </w:r>
    </w:p>
    <w:p w:rsidR="001D635A" w:rsidRPr="001D635A" w:rsidRDefault="001D635A" w:rsidP="001D635A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Дослідити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антифідантні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властивості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капсаїцину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ефект «ароматичного маскування».</w:t>
      </w:r>
    </w:p>
    <w:p w:rsidR="001D635A" w:rsidRPr="001D635A" w:rsidRDefault="001D635A" w:rsidP="001D635A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Провести польовий моніторинг динаміки популяції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Pieris</w:t>
      </w:r>
      <w:proofErr w:type="spellEnd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brassicae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1D635A" w:rsidRPr="001D635A" w:rsidRDefault="001D635A" w:rsidP="001D635A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Оцінити екологічну сумісність культур у 6-ти експериментальних варіантах на різних типах ґрунтів.</w:t>
      </w:r>
    </w:p>
    <w:p w:rsidR="001D635A" w:rsidRPr="001D635A" w:rsidRDefault="001D635A" w:rsidP="001D635A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Здійснити статистичну перевірку достовірності отриманих даних.</w:t>
      </w:r>
    </w:p>
    <w:p w:rsid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агроекосистема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капустяних насаджень у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моно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та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полікультурі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екологічні механізми регуляції чисельності фітофагів під впливом рослин-репелентів.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Методика та результати.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Експеримент проведено у 2025–2026 рр. за методом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рандомізованих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блоків у трьох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повторностях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(загалом 180 рослин). Як основну культуру обрано пізньостиглу капусту білоголову (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Brassica</w:t>
      </w:r>
      <w:proofErr w:type="spellEnd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oleracea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), як репелент — перець гіркий (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Capsicum</w:t>
      </w:r>
      <w:proofErr w:type="spellEnd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annuum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). Перед висіванням насіння проходило етап калібрування та намочування.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комплексного аналізу закладено 6 варіантів досліду (по 30 рослин на кожен): 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Варіант 1 (К1):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Монокультура капусти — Універсальний субстрат.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Варіант 2 (К2):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Монокультура капусти — Поліський ґрунт.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Варіант 3 (К3):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Монокультура перцю — Універсальний субстрат.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>Варіант 4 (К4):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Монокультура перцю — Поліський ґрунт.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Варіант 5 (Д1):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Полікультура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(капуста + перець) — Універсальний субстрат.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Варіант 6 (Д2):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Полікультура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(капуста + перець) — Поліський ґрунт.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Польовий моніторинг засвідчив, що у полікультурних ценозах (Варіанти 5 та 6) середня чисельність гусені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Pieris</w:t>
      </w:r>
      <w:proofErr w:type="spellEnd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brassicae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була достовірно нижчою на 34% порівняно з монокультурою капусти (p ≤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0,05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). Це підтверджує стабільність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антифідантної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дії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капсаїцину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незалежно від ґрунтового фону. Лабораторне моделювання не виявило ознак взаємного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алелопатичного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пригнічення капусти та перцю (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p &gt; 0,05)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, що доводить високу екологічну сумісність обраних компонентів.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Висновки: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1. 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Ускладнення структури агроценозу шляхом впровадження рослин-репелентів є ефективним чинником його екологічної стабілізації.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</w:t>
      </w:r>
      <w:proofErr w:type="spellStart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Капсаїцин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Capsicum</w:t>
      </w:r>
      <w:proofErr w:type="spellEnd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 </w:t>
      </w:r>
      <w:proofErr w:type="spellStart"/>
      <w:r w:rsidRPr="001D635A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annuum</w:t>
      </w:r>
      <w:proofErr w:type="spellEnd"/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3E2E02" w:rsidRPr="003E2E02">
        <w:rPr>
          <w:rFonts w:ascii="Times New Roman" w:eastAsia="Times New Roman" w:hAnsi="Times New Roman" w:cs="Times New Roman"/>
          <w:sz w:val="28"/>
          <w:szCs w:val="28"/>
          <w:lang w:eastAsia="uk-UA"/>
        </w:rPr>
        <w:t>забезпечує ефект ароматичного маскування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, знижуючи чисельність фітофагів на 34%.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3. 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Експериментально доведено відсутність негативного взаємовпливу культур у всіх 6-ти досліджуваних варіантах.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4. 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>Тип ґрунту (універсальний чи поліський) не чинить статистично значущого впливу на ефективність репелентної дії перцю.</w:t>
      </w:r>
    </w:p>
    <w:p w:rsidR="001D635A" w:rsidRPr="001D635A" w:rsidRDefault="001D635A" w:rsidP="001D635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D635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Особистий внесок автора</w:t>
      </w:r>
      <w:r w:rsidRPr="001D63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плануванні багатофакторного експерименту, проведенні лабораторних та польових досліджень, а також математичній обробці результатів.</w:t>
      </w:r>
    </w:p>
    <w:p w:rsidR="00F91B3E" w:rsidRPr="0009427F" w:rsidRDefault="00F91B3E" w:rsidP="005F21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91B3E" w:rsidRPr="0009427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23966"/>
    <w:multiLevelType w:val="multilevel"/>
    <w:tmpl w:val="9CCA9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6B1429"/>
    <w:multiLevelType w:val="multilevel"/>
    <w:tmpl w:val="196CC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CA5965"/>
    <w:multiLevelType w:val="multilevel"/>
    <w:tmpl w:val="6868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102126"/>
    <w:multiLevelType w:val="multilevel"/>
    <w:tmpl w:val="C75CC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0E3537"/>
    <w:multiLevelType w:val="hybridMultilevel"/>
    <w:tmpl w:val="56D4776E"/>
    <w:lvl w:ilvl="0" w:tplc="E112FC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80762"/>
    <w:multiLevelType w:val="multilevel"/>
    <w:tmpl w:val="D46CA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F342F3"/>
    <w:multiLevelType w:val="multilevel"/>
    <w:tmpl w:val="3076A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CB0"/>
    <w:rsid w:val="0009427F"/>
    <w:rsid w:val="001D635A"/>
    <w:rsid w:val="003E2E02"/>
    <w:rsid w:val="005A72AB"/>
    <w:rsid w:val="005F2122"/>
    <w:rsid w:val="00E315C7"/>
    <w:rsid w:val="00E91CB0"/>
    <w:rsid w:val="00F52C53"/>
    <w:rsid w:val="00F9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155DA"/>
  <w15:chartTrackingRefBased/>
  <w15:docId w15:val="{05F16BBA-F280-4C0A-96CC-C83DE5F19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42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1891</Words>
  <Characters>1078</Characters>
  <Application>Microsoft Office Word</Application>
  <DocSecurity>0</DocSecurity>
  <Lines>8</Lines>
  <Paragraphs>5</Paragraphs>
  <ScaleCrop>false</ScaleCrop>
  <Company>diakov.net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11</cp:revision>
  <dcterms:created xsi:type="dcterms:W3CDTF">2026-03-02T20:01:00Z</dcterms:created>
  <dcterms:modified xsi:type="dcterms:W3CDTF">2026-04-15T16:39:00Z</dcterms:modified>
</cp:coreProperties>
</file>