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136BE" w14:textId="77777777" w:rsidR="00F9163D" w:rsidRPr="00FC57C4" w:rsidRDefault="00F9163D" w:rsidP="00FC57C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Тема проєкту:</w:t>
      </w:r>
    </w:p>
    <w:p w14:paraId="37C6EBF1" w14:textId="5F0DD955" w:rsidR="00F9163D" w:rsidRPr="00FC57C4" w:rsidRDefault="00F9163D" w:rsidP="00FC57C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Віра через межі: архітектурний та духовний діалог культур у Дубровиці</w:t>
      </w:r>
    </w:p>
    <w:p w14:paraId="6C6ACC13" w14:textId="77777777" w:rsidR="00F9163D" w:rsidRPr="00FC57C4" w:rsidRDefault="00F9163D" w:rsidP="00FC57C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Автор: </w:t>
      </w:r>
      <w:r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Серко Іван Володимирович</w:t>
      </w:r>
    </w:p>
    <w:p w14:paraId="3BAD5278" w14:textId="4B06BA1B" w:rsidR="00F9163D" w:rsidRPr="00FC57C4" w:rsidRDefault="00F9163D" w:rsidP="00FC57C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Заклад освіти: </w:t>
      </w:r>
      <w:r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Дубровицький ліцей Дубровицької міської ради, 8-СГ клас</w:t>
      </w:r>
    </w:p>
    <w:p w14:paraId="64506380" w14:textId="52CA631A" w:rsidR="007239E4" w:rsidRPr="00FC57C4" w:rsidRDefault="00F9163D" w:rsidP="00FC57C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Територіальне відділення МАН: </w:t>
      </w:r>
      <w:r w:rsidR="00113B9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о</w:t>
      </w:r>
      <w:r w:rsidR="007239E4"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бласний комунальний позашкільний навчальний заклад «Рівненська Мала академія наук учнівської молоді» Рівненської обласної ради</w:t>
      </w:r>
      <w:r w:rsidR="00113B9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 xml:space="preserve">, </w:t>
      </w:r>
      <w:r w:rsidR="007239E4"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 xml:space="preserve"> </w:t>
      </w:r>
      <w:proofErr w:type="spellStart"/>
      <w:r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м.Дубровиця</w:t>
      </w:r>
      <w:proofErr w:type="spellEnd"/>
    </w:p>
    <w:p w14:paraId="71481A9D" w14:textId="0818BAC6" w:rsidR="00F9163D" w:rsidRPr="00FC57C4" w:rsidRDefault="00F9163D" w:rsidP="00FC57C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Керівники: </w:t>
      </w:r>
      <w:r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 xml:space="preserve">Браздецька Тетяна Миколаївна, </w:t>
      </w:r>
      <w:r w:rsidR="007239E4"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учитель мистецтва</w:t>
      </w:r>
      <w:r w:rsidRPr="00FC57C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uk-UA"/>
        </w:rPr>
        <w:t>, Щербань Дмитро Сергійович, учитель інформатики</w:t>
      </w:r>
    </w:p>
    <w:p w14:paraId="0C46E4A3" w14:textId="594373C2" w:rsidR="00F9163D" w:rsidRPr="00FC57C4" w:rsidRDefault="00F9163D" w:rsidP="008C0DE1">
      <w:pPr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</w:t>
      </w:r>
      <w:r w:rsidR="008C0DE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: </w:t>
      </w:r>
      <w:bookmarkStart w:id="0" w:name="_GoBack"/>
      <w:bookmarkEnd w:id="0"/>
      <w:r w:rsidR="008C0DE1">
        <w:rPr>
          <w:rFonts w:ascii="Times New Roman" w:eastAsia="Times New Roman" w:hAnsi="Times New Roman" w:cs="Times New Roman"/>
          <w:sz w:val="28"/>
          <w:szCs w:val="28"/>
          <w:lang w:eastAsia="uk-UA"/>
        </w:rPr>
        <w:t>д</w:t>
      </w: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>ослідити взаємний вплив культур різних національностей у Дубровиці та визначити, як ця взаємодія сформувала історичний, архітектурний і духовний простір міста.</w:t>
      </w:r>
    </w:p>
    <w:p w14:paraId="13663930" w14:textId="552845C5" w:rsidR="00F9163D" w:rsidRPr="00FC57C4" w:rsidRDefault="00F9163D" w:rsidP="00FC57C4">
      <w:pPr>
        <w:spacing w:after="0" w:line="36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Завдання дослідження</w:t>
      </w:r>
      <w:r w:rsidR="008C0DE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</w:p>
    <w:p w14:paraId="53AC9D6F" w14:textId="77777777" w:rsidR="00F9163D" w:rsidRPr="00FC57C4" w:rsidRDefault="00F9163D" w:rsidP="00FC57C4">
      <w:pPr>
        <w:numPr>
          <w:ilvl w:val="0"/>
          <w:numId w:val="1"/>
        </w:numPr>
        <w:tabs>
          <w:tab w:val="clear" w:pos="720"/>
          <w:tab w:val="num" w:pos="0"/>
        </w:tabs>
        <w:spacing w:after="0" w:line="360" w:lineRule="auto"/>
        <w:ind w:left="0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проаналізувати історичний розвиток Дубровиці як мультикультурного центру; </w:t>
      </w:r>
    </w:p>
    <w:p w14:paraId="2020919B" w14:textId="77777777" w:rsidR="00F9163D" w:rsidRPr="00FC57C4" w:rsidRDefault="00F9163D" w:rsidP="00FC57C4">
      <w:pPr>
        <w:numPr>
          <w:ilvl w:val="0"/>
          <w:numId w:val="1"/>
        </w:numPr>
        <w:tabs>
          <w:tab w:val="clear" w:pos="720"/>
          <w:tab w:val="num" w:pos="0"/>
        </w:tabs>
        <w:spacing w:after="0" w:line="360" w:lineRule="auto"/>
        <w:ind w:left="0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охарактеризувати роль литовської, польської, української та єврейської спільнот; </w:t>
      </w:r>
    </w:p>
    <w:p w14:paraId="1C7E9877" w14:textId="77777777" w:rsidR="00F9163D" w:rsidRPr="00FC57C4" w:rsidRDefault="00F9163D" w:rsidP="00FC57C4">
      <w:pPr>
        <w:numPr>
          <w:ilvl w:val="0"/>
          <w:numId w:val="1"/>
        </w:numPr>
        <w:tabs>
          <w:tab w:val="clear" w:pos="720"/>
          <w:tab w:val="num" w:pos="0"/>
        </w:tabs>
        <w:spacing w:after="0" w:line="360" w:lineRule="auto"/>
        <w:ind w:left="0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дослідити вплив релігійних інституцій на формування культурного середовища; </w:t>
      </w:r>
    </w:p>
    <w:p w14:paraId="3FABC6B3" w14:textId="77777777" w:rsidR="00F9163D" w:rsidRPr="00FC57C4" w:rsidRDefault="00F9163D" w:rsidP="00FC57C4">
      <w:pPr>
        <w:numPr>
          <w:ilvl w:val="0"/>
          <w:numId w:val="1"/>
        </w:numPr>
        <w:tabs>
          <w:tab w:val="clear" w:pos="720"/>
          <w:tab w:val="num" w:pos="0"/>
        </w:tabs>
        <w:spacing w:after="0" w:line="360" w:lineRule="auto"/>
        <w:ind w:left="0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визначити прояви взаємодії культур у повсякденному житті населення; </w:t>
      </w:r>
    </w:p>
    <w:p w14:paraId="3BF2A715" w14:textId="77777777" w:rsidR="00F9163D" w:rsidRPr="00FC57C4" w:rsidRDefault="00F9163D" w:rsidP="00FC57C4">
      <w:pPr>
        <w:numPr>
          <w:ilvl w:val="0"/>
          <w:numId w:val="1"/>
        </w:numPr>
        <w:tabs>
          <w:tab w:val="clear" w:pos="720"/>
          <w:tab w:val="num" w:pos="0"/>
        </w:tabs>
        <w:spacing w:after="0" w:line="360" w:lineRule="auto"/>
        <w:ind w:left="0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узагальнити наслідки міжкультурного діалогу для сучасного розвитку міста. </w:t>
      </w:r>
    </w:p>
    <w:p w14:paraId="6D92BCEA" w14:textId="77777777" w:rsidR="00F9163D" w:rsidRPr="00FC57C4" w:rsidRDefault="00F9163D" w:rsidP="00FC57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Об’єкт:</w:t>
      </w: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культурний простір Дубровиці.</w:t>
      </w:r>
    </w:p>
    <w:p w14:paraId="3178C2FD" w14:textId="316647EF" w:rsidR="00F9163D" w:rsidRPr="00FC57C4" w:rsidRDefault="00F9163D" w:rsidP="00FC57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C57C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Предмет:</w:t>
      </w:r>
      <w:r w:rsidRPr="00FC57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процес взаємодії та взаємовпливу різних культур і релігій у місті.</w:t>
      </w:r>
    </w:p>
    <w:p w14:paraId="0E9E862C" w14:textId="3F925870" w:rsidR="00C55362" w:rsidRPr="00FC57C4" w:rsidRDefault="00FC57C4" w:rsidP="00B037A2">
      <w:pPr>
        <w:pStyle w:val="a3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Наше</w:t>
      </w:r>
      <w:r w:rsidR="00C55362" w:rsidRPr="00FC57C4">
        <w:rPr>
          <w:sz w:val="28"/>
          <w:szCs w:val="28"/>
        </w:rPr>
        <w:t xml:space="preserve"> дослідження ґрунтується на ідеї культурного діалогу. </w:t>
      </w:r>
      <w:r>
        <w:rPr>
          <w:sz w:val="28"/>
          <w:szCs w:val="28"/>
        </w:rPr>
        <w:t>Ми</w:t>
      </w:r>
      <w:r w:rsidR="00C55362" w:rsidRPr="00FC57C4">
        <w:rPr>
          <w:sz w:val="28"/>
          <w:szCs w:val="28"/>
        </w:rPr>
        <w:t xml:space="preserve"> розгляда</w:t>
      </w:r>
      <w:r>
        <w:rPr>
          <w:sz w:val="28"/>
          <w:szCs w:val="28"/>
        </w:rPr>
        <w:t>ємо</w:t>
      </w:r>
      <w:r w:rsidR="00C55362" w:rsidRPr="00FC57C4">
        <w:rPr>
          <w:sz w:val="28"/>
          <w:szCs w:val="28"/>
        </w:rPr>
        <w:t xml:space="preserve"> Дубровицю як місце, де протягом століть не просто жили поруч, а активно взаємодіяли чотири народи: українці, литовці, поляки та євреї.</w:t>
      </w:r>
    </w:p>
    <w:p w14:paraId="4B90F693" w14:textId="09EEDE6A" w:rsidR="00C55362" w:rsidRPr="00FC57C4" w:rsidRDefault="00FC57C4" w:rsidP="00FC57C4">
      <w:pPr>
        <w:pStyle w:val="a3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 w:rsidRPr="00FC57C4">
        <w:rPr>
          <w:sz w:val="28"/>
          <w:szCs w:val="28"/>
        </w:rPr>
        <w:t>Нами</w:t>
      </w:r>
      <w:r w:rsidR="00C55362" w:rsidRPr="00FC57C4">
        <w:rPr>
          <w:sz w:val="28"/>
          <w:szCs w:val="28"/>
        </w:rPr>
        <w:t xml:space="preserve"> з’яс</w:t>
      </w:r>
      <w:r>
        <w:rPr>
          <w:sz w:val="28"/>
          <w:szCs w:val="28"/>
        </w:rPr>
        <w:t>овано</w:t>
      </w:r>
      <w:r w:rsidR="00C55362" w:rsidRPr="00FC57C4">
        <w:rPr>
          <w:sz w:val="28"/>
          <w:szCs w:val="28"/>
        </w:rPr>
        <w:t>, що князі Гольшанські мали статус «княжат головних». Це означало, що Дубровиця була не звичайною провінцією, а самостійним центром із власними законами. Це допомогло зберегти наші традиції ще в часи Литовського князівства.</w:t>
      </w:r>
    </w:p>
    <w:p w14:paraId="1350398D" w14:textId="7CA2BB9A" w:rsidR="00C55362" w:rsidRPr="00FC57C4" w:rsidRDefault="00C55362" w:rsidP="00FC57C4">
      <w:pPr>
        <w:pStyle w:val="a3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 w:rsidRPr="00FC57C4">
        <w:rPr>
          <w:sz w:val="28"/>
          <w:szCs w:val="28"/>
        </w:rPr>
        <w:t>Важливим підґрунтям стали відомості про орден піарів. Їхнє гасло «</w:t>
      </w:r>
      <w:proofErr w:type="spellStart"/>
      <w:r w:rsidRPr="00FC57C4">
        <w:rPr>
          <w:sz w:val="28"/>
          <w:szCs w:val="28"/>
        </w:rPr>
        <w:t>Pietas</w:t>
      </w:r>
      <w:proofErr w:type="spellEnd"/>
      <w:r w:rsidRPr="00FC57C4">
        <w:rPr>
          <w:sz w:val="28"/>
          <w:szCs w:val="28"/>
        </w:rPr>
        <w:t xml:space="preserve"> </w:t>
      </w:r>
      <w:proofErr w:type="spellStart"/>
      <w:r w:rsidRPr="00FC57C4">
        <w:rPr>
          <w:sz w:val="28"/>
          <w:szCs w:val="28"/>
        </w:rPr>
        <w:t>et</w:t>
      </w:r>
      <w:proofErr w:type="spellEnd"/>
      <w:r w:rsidRPr="00FC57C4">
        <w:rPr>
          <w:sz w:val="28"/>
          <w:szCs w:val="28"/>
        </w:rPr>
        <w:t xml:space="preserve"> </w:t>
      </w:r>
      <w:proofErr w:type="spellStart"/>
      <w:r w:rsidRPr="00FC57C4">
        <w:rPr>
          <w:sz w:val="28"/>
          <w:szCs w:val="28"/>
        </w:rPr>
        <w:t>Litterae</w:t>
      </w:r>
      <w:proofErr w:type="spellEnd"/>
      <w:r w:rsidRPr="00FC57C4">
        <w:rPr>
          <w:sz w:val="28"/>
          <w:szCs w:val="28"/>
        </w:rPr>
        <w:t>» (</w:t>
      </w:r>
      <w:r w:rsidR="00FC57C4">
        <w:rPr>
          <w:sz w:val="28"/>
          <w:szCs w:val="28"/>
        </w:rPr>
        <w:t>Благочестя</w:t>
      </w:r>
      <w:r w:rsidRPr="00FC57C4">
        <w:rPr>
          <w:sz w:val="28"/>
          <w:szCs w:val="28"/>
        </w:rPr>
        <w:t xml:space="preserve"> і Наука) показує, що саме вони принесли в наше місто європейську освіту, створивши колегіум та унікальний ботанічний сад.</w:t>
      </w:r>
    </w:p>
    <w:p w14:paraId="07BC8907" w14:textId="01B01E98" w:rsidR="00C55362" w:rsidRPr="00FC57C4" w:rsidRDefault="00C55362" w:rsidP="00FC57C4">
      <w:pPr>
        <w:pStyle w:val="a3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 w:rsidRPr="00FC57C4">
        <w:rPr>
          <w:sz w:val="28"/>
          <w:szCs w:val="28"/>
        </w:rPr>
        <w:lastRenderedPageBreak/>
        <w:t>У роботі  проаналі</w:t>
      </w:r>
      <w:r w:rsidR="00FC57C4">
        <w:rPr>
          <w:sz w:val="28"/>
          <w:szCs w:val="28"/>
        </w:rPr>
        <w:t>зовано</w:t>
      </w:r>
      <w:r w:rsidRPr="00FC57C4">
        <w:rPr>
          <w:sz w:val="28"/>
          <w:szCs w:val="28"/>
        </w:rPr>
        <w:t xml:space="preserve"> праці </w:t>
      </w:r>
      <w:r w:rsidR="00FC57C4" w:rsidRPr="00FC57C4">
        <w:rPr>
          <w:sz w:val="28"/>
          <w:szCs w:val="28"/>
        </w:rPr>
        <w:t>краєзнавц</w:t>
      </w:r>
      <w:r w:rsidR="00B037A2">
        <w:rPr>
          <w:sz w:val="28"/>
          <w:szCs w:val="28"/>
        </w:rPr>
        <w:t xml:space="preserve">ів </w:t>
      </w:r>
      <w:proofErr w:type="spellStart"/>
      <w:r w:rsidR="00B037A2">
        <w:rPr>
          <w:sz w:val="28"/>
          <w:szCs w:val="28"/>
        </w:rPr>
        <w:t>О.Бруяки</w:t>
      </w:r>
      <w:proofErr w:type="spellEnd"/>
      <w:r w:rsidR="00B037A2">
        <w:rPr>
          <w:sz w:val="28"/>
          <w:szCs w:val="28"/>
        </w:rPr>
        <w:t xml:space="preserve"> та</w:t>
      </w:r>
      <w:r w:rsidR="00FC57C4" w:rsidRPr="00FC57C4">
        <w:rPr>
          <w:sz w:val="28"/>
          <w:szCs w:val="28"/>
        </w:rPr>
        <w:t xml:space="preserve"> В. Попенка, істориків М. та Л. </w:t>
      </w:r>
      <w:proofErr w:type="spellStart"/>
      <w:r w:rsidR="00FC57C4" w:rsidRPr="00FC57C4">
        <w:rPr>
          <w:sz w:val="28"/>
          <w:szCs w:val="28"/>
        </w:rPr>
        <w:t>Алексієвців</w:t>
      </w:r>
      <w:proofErr w:type="spellEnd"/>
      <w:r w:rsidR="00FC57C4" w:rsidRPr="00FC57C4">
        <w:rPr>
          <w:sz w:val="28"/>
          <w:szCs w:val="28"/>
        </w:rPr>
        <w:t xml:space="preserve">, Н. Стоколос та Р. </w:t>
      </w:r>
      <w:proofErr w:type="spellStart"/>
      <w:r w:rsidR="00FC57C4" w:rsidRPr="00FC57C4">
        <w:rPr>
          <w:sz w:val="28"/>
          <w:szCs w:val="28"/>
        </w:rPr>
        <w:t>Шеретюк</w:t>
      </w:r>
      <w:proofErr w:type="spellEnd"/>
      <w:r w:rsidRPr="00FC57C4">
        <w:rPr>
          <w:sz w:val="28"/>
          <w:szCs w:val="28"/>
        </w:rPr>
        <w:t>. Особливу увагу приділив спогадам із «</w:t>
      </w:r>
      <w:proofErr w:type="spellStart"/>
      <w:r w:rsidRPr="00FC57C4">
        <w:rPr>
          <w:sz w:val="28"/>
          <w:szCs w:val="28"/>
        </w:rPr>
        <w:t>Domborwica</w:t>
      </w:r>
      <w:proofErr w:type="spellEnd"/>
      <w:r w:rsidRPr="00FC57C4">
        <w:rPr>
          <w:sz w:val="28"/>
          <w:szCs w:val="28"/>
        </w:rPr>
        <w:t xml:space="preserve"> </w:t>
      </w:r>
      <w:proofErr w:type="spellStart"/>
      <w:r w:rsidRPr="00FC57C4">
        <w:rPr>
          <w:sz w:val="28"/>
          <w:szCs w:val="28"/>
        </w:rPr>
        <w:t>Memorial</w:t>
      </w:r>
      <w:proofErr w:type="spellEnd"/>
      <w:r w:rsidRPr="00FC57C4">
        <w:rPr>
          <w:sz w:val="28"/>
          <w:szCs w:val="28"/>
        </w:rPr>
        <w:t xml:space="preserve"> </w:t>
      </w:r>
      <w:proofErr w:type="spellStart"/>
      <w:r w:rsidRPr="00FC57C4">
        <w:rPr>
          <w:sz w:val="28"/>
          <w:szCs w:val="28"/>
        </w:rPr>
        <w:t>Book</w:t>
      </w:r>
      <w:proofErr w:type="spellEnd"/>
      <w:r w:rsidRPr="00FC57C4">
        <w:rPr>
          <w:sz w:val="28"/>
          <w:szCs w:val="28"/>
        </w:rPr>
        <w:t>», які допомогли побачити життя міста очима його мешканців.</w:t>
      </w:r>
    </w:p>
    <w:p w14:paraId="66E18ADC" w14:textId="4248B64E" w:rsidR="00C55362" w:rsidRPr="00FC57C4" w:rsidRDefault="00C55362" w:rsidP="00FC57C4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037A2">
        <w:rPr>
          <w:sz w:val="28"/>
          <w:szCs w:val="28"/>
        </w:rPr>
        <w:t>Аналіз цих даних дозволив зробити головний висновок:</w:t>
      </w:r>
      <w:r w:rsidRPr="00FC57C4">
        <w:rPr>
          <w:sz w:val="28"/>
          <w:szCs w:val="28"/>
        </w:rPr>
        <w:t xml:space="preserve"> взаємодія різних народів у Дубровиці була </w:t>
      </w:r>
      <w:r w:rsidRPr="00B037A2">
        <w:rPr>
          <w:sz w:val="28"/>
          <w:szCs w:val="28"/>
        </w:rPr>
        <w:t>взаємодоповнюючою.</w:t>
      </w:r>
      <w:r w:rsidRPr="00FC57C4">
        <w:rPr>
          <w:sz w:val="28"/>
          <w:szCs w:val="28"/>
        </w:rPr>
        <w:t xml:space="preserve"> Поки князі керували, </w:t>
      </w:r>
      <w:proofErr w:type="spellStart"/>
      <w:r w:rsidRPr="00FC57C4">
        <w:rPr>
          <w:sz w:val="28"/>
          <w:szCs w:val="28"/>
        </w:rPr>
        <w:t>піари</w:t>
      </w:r>
      <w:proofErr w:type="spellEnd"/>
      <w:r w:rsidRPr="00FC57C4">
        <w:rPr>
          <w:sz w:val="28"/>
          <w:szCs w:val="28"/>
        </w:rPr>
        <w:t xml:space="preserve"> навчали, православна громада берегла духовність, а єврейські ремісники розвивали економіку. Усі вони разом створили той унікальний вигляд нашого міста, який ми бачимо сьогодні в архітектурі та відчуваємо в наших традиціях.</w:t>
      </w:r>
    </w:p>
    <w:p w14:paraId="3FF958D3" w14:textId="77777777" w:rsidR="00B037A2" w:rsidRPr="00B037A2" w:rsidRDefault="00B037A2" w:rsidP="00B037A2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B037A2">
        <w:rPr>
          <w:b/>
          <w:bCs/>
          <w:sz w:val="28"/>
          <w:szCs w:val="28"/>
        </w:rPr>
        <w:t>Експериментальна частина</w:t>
      </w:r>
      <w:r w:rsidRPr="00B037A2">
        <w:rPr>
          <w:sz w:val="28"/>
          <w:szCs w:val="28"/>
        </w:rPr>
        <w:t xml:space="preserve"> дослідження базується на застосуванні методів історичного аналізу, опису архітектурних пам’яток та систематизації джерел, зокрема «</w:t>
      </w:r>
      <w:proofErr w:type="spellStart"/>
      <w:r w:rsidRPr="00B037A2">
        <w:rPr>
          <w:sz w:val="28"/>
          <w:szCs w:val="28"/>
        </w:rPr>
        <w:t>Domborwica</w:t>
      </w:r>
      <w:proofErr w:type="spellEnd"/>
      <w:r w:rsidRPr="00B037A2">
        <w:rPr>
          <w:sz w:val="28"/>
          <w:szCs w:val="28"/>
        </w:rPr>
        <w:t xml:space="preserve"> </w:t>
      </w:r>
      <w:proofErr w:type="spellStart"/>
      <w:r w:rsidRPr="00B037A2">
        <w:rPr>
          <w:sz w:val="28"/>
          <w:szCs w:val="28"/>
        </w:rPr>
        <w:t>Memorial</w:t>
      </w:r>
      <w:proofErr w:type="spellEnd"/>
      <w:r w:rsidRPr="00B037A2">
        <w:rPr>
          <w:sz w:val="28"/>
          <w:szCs w:val="28"/>
        </w:rPr>
        <w:t xml:space="preserve"> </w:t>
      </w:r>
      <w:proofErr w:type="spellStart"/>
      <w:r w:rsidRPr="00B037A2">
        <w:rPr>
          <w:sz w:val="28"/>
          <w:szCs w:val="28"/>
        </w:rPr>
        <w:t>Book</w:t>
      </w:r>
      <w:proofErr w:type="spellEnd"/>
      <w:r w:rsidRPr="00B037A2">
        <w:rPr>
          <w:sz w:val="28"/>
          <w:szCs w:val="28"/>
        </w:rPr>
        <w:t xml:space="preserve">». У ході роботи було проведено верифікацію меценатської діяльності родин </w:t>
      </w:r>
      <w:proofErr w:type="spellStart"/>
      <w:r w:rsidRPr="00B037A2">
        <w:rPr>
          <w:sz w:val="28"/>
          <w:szCs w:val="28"/>
        </w:rPr>
        <w:t>Гольшанських</w:t>
      </w:r>
      <w:proofErr w:type="spellEnd"/>
      <w:r w:rsidRPr="00B037A2">
        <w:rPr>
          <w:sz w:val="28"/>
          <w:szCs w:val="28"/>
        </w:rPr>
        <w:t xml:space="preserve"> та </w:t>
      </w:r>
      <w:proofErr w:type="spellStart"/>
      <w:r w:rsidRPr="00B037A2">
        <w:rPr>
          <w:sz w:val="28"/>
          <w:szCs w:val="28"/>
        </w:rPr>
        <w:t>Плятерів</w:t>
      </w:r>
      <w:proofErr w:type="spellEnd"/>
      <w:r w:rsidRPr="00B037A2">
        <w:rPr>
          <w:sz w:val="28"/>
          <w:szCs w:val="28"/>
        </w:rPr>
        <w:t xml:space="preserve">, а також проаналізовано статистичні дані економічного розвитку Дубровиці XVI–XX століть. Результати дослідження підтвердили, що архітектурний ансамбль міста є результатом міжконфесійного компромісу, а економіка </w:t>
      </w:r>
      <w:proofErr w:type="spellStart"/>
      <w:r w:rsidRPr="00B037A2">
        <w:rPr>
          <w:sz w:val="28"/>
          <w:szCs w:val="28"/>
        </w:rPr>
        <w:t>штетлу</w:t>
      </w:r>
      <w:proofErr w:type="spellEnd"/>
      <w:r w:rsidRPr="00B037A2">
        <w:rPr>
          <w:sz w:val="28"/>
          <w:szCs w:val="28"/>
        </w:rPr>
        <w:t xml:space="preserve"> була інтегрована в загальну систему містечка. Виявлені приклади порятунку євреїв українськими родинами </w:t>
      </w:r>
      <w:proofErr w:type="spellStart"/>
      <w:r w:rsidRPr="00B037A2">
        <w:rPr>
          <w:sz w:val="28"/>
          <w:szCs w:val="28"/>
        </w:rPr>
        <w:t>Ващишиних</w:t>
      </w:r>
      <w:proofErr w:type="spellEnd"/>
      <w:r w:rsidRPr="00B037A2">
        <w:rPr>
          <w:sz w:val="28"/>
          <w:szCs w:val="28"/>
        </w:rPr>
        <w:t xml:space="preserve"> та </w:t>
      </w:r>
      <w:proofErr w:type="spellStart"/>
      <w:r w:rsidRPr="00B037A2">
        <w:rPr>
          <w:sz w:val="28"/>
          <w:szCs w:val="28"/>
        </w:rPr>
        <w:t>Раковичів</w:t>
      </w:r>
      <w:proofErr w:type="spellEnd"/>
      <w:r w:rsidRPr="00B037A2">
        <w:rPr>
          <w:sz w:val="28"/>
          <w:szCs w:val="28"/>
        </w:rPr>
        <w:t xml:space="preserve"> доводять пріоритетність моральних </w:t>
      </w:r>
      <w:proofErr w:type="spellStart"/>
      <w:r w:rsidRPr="00B037A2">
        <w:rPr>
          <w:sz w:val="28"/>
          <w:szCs w:val="28"/>
        </w:rPr>
        <w:t>зв’язків</w:t>
      </w:r>
      <w:proofErr w:type="spellEnd"/>
      <w:r w:rsidRPr="00B037A2">
        <w:rPr>
          <w:sz w:val="28"/>
          <w:szCs w:val="28"/>
        </w:rPr>
        <w:t xml:space="preserve"> над розбіжностями та визначають спадщину Дубровиці як модель толерантності для сучасного суспільства.</w:t>
      </w:r>
    </w:p>
    <w:p w14:paraId="0A404132" w14:textId="77777777" w:rsidR="00B037A2" w:rsidRPr="00B037A2" w:rsidRDefault="00B037A2" w:rsidP="00B037A2">
      <w:pPr>
        <w:pStyle w:val="a3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B037A2">
        <w:rPr>
          <w:b/>
          <w:bCs/>
          <w:sz w:val="28"/>
          <w:szCs w:val="28"/>
        </w:rPr>
        <w:t>Висновки</w:t>
      </w:r>
    </w:p>
    <w:p w14:paraId="6ACBB243" w14:textId="1D62A4B2" w:rsidR="00C55362" w:rsidRPr="00FC57C4" w:rsidRDefault="00B037A2" w:rsidP="006C0D3E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B037A2">
        <w:rPr>
          <w:sz w:val="28"/>
          <w:szCs w:val="28"/>
        </w:rPr>
        <w:t xml:space="preserve">Доведено, що Дубровиця є унікальним прикладом синергетичного співіснування культур, де взаємодія різних громад сформувала цілісний архітектурно-духовний код міста. Особистий внесок автора полягає у систематизації даних про міжконфесійне меценатство, вивченні стратегій виживання під час Голокосту та аналізі соціальної ролі жіночих постатей роду </w:t>
      </w:r>
      <w:proofErr w:type="spellStart"/>
      <w:r w:rsidRPr="00B037A2">
        <w:rPr>
          <w:sz w:val="28"/>
          <w:szCs w:val="28"/>
        </w:rPr>
        <w:t>Гольшанських</w:t>
      </w:r>
      <w:proofErr w:type="spellEnd"/>
      <w:r w:rsidRPr="00B037A2">
        <w:rPr>
          <w:sz w:val="28"/>
          <w:szCs w:val="28"/>
        </w:rPr>
        <w:t xml:space="preserve">. </w:t>
      </w:r>
      <w:r w:rsidR="006C0D3E" w:rsidRPr="006C0D3E">
        <w:rPr>
          <w:sz w:val="28"/>
          <w:szCs w:val="28"/>
        </w:rPr>
        <w:t>Елементи новизни дослідження виявляються у переосмисленні історії міста через призму «діалогу еліт», введенні в науковий обіг маловідомих фактів про спільну участь різних громад у збереженні пам’яток в умовах тоталітарного тиску, а також у формулюванні моделі «віри через межі» як актуального гуманістичного орієнтиру для сучасного українського суспільства.</w:t>
      </w:r>
    </w:p>
    <w:sectPr w:rsidR="00C55362" w:rsidRPr="00FC57C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33EC"/>
    <w:multiLevelType w:val="multilevel"/>
    <w:tmpl w:val="20A4B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A67082"/>
    <w:multiLevelType w:val="multilevel"/>
    <w:tmpl w:val="49E0A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EB5"/>
    <w:rsid w:val="00113B9C"/>
    <w:rsid w:val="0022047B"/>
    <w:rsid w:val="00332743"/>
    <w:rsid w:val="004B3EA9"/>
    <w:rsid w:val="004E1133"/>
    <w:rsid w:val="00534344"/>
    <w:rsid w:val="006C0D3E"/>
    <w:rsid w:val="007239E4"/>
    <w:rsid w:val="008C0DE1"/>
    <w:rsid w:val="009C7EB5"/>
    <w:rsid w:val="00B037A2"/>
    <w:rsid w:val="00C55362"/>
    <w:rsid w:val="00F9163D"/>
    <w:rsid w:val="00F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C157E"/>
  <w15:chartTrackingRefBased/>
  <w15:docId w15:val="{E089732A-533E-4B55-9716-A637BF39F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916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37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9163D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paragraph" w:styleId="a3">
    <w:name w:val="Normal (Web)"/>
    <w:basedOn w:val="a"/>
    <w:uiPriority w:val="99"/>
    <w:unhideWhenUsed/>
    <w:rsid w:val="00F916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9163D"/>
    <w:rPr>
      <w:b/>
      <w:bCs/>
    </w:rPr>
  </w:style>
  <w:style w:type="character" w:styleId="a5">
    <w:name w:val="Emphasis"/>
    <w:basedOn w:val="a0"/>
    <w:uiPriority w:val="20"/>
    <w:qFormat/>
    <w:rsid w:val="00F9163D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B037A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8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15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2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Тетяна Браздецька</dc:creator>
  <cp:keywords/>
  <dc:description/>
  <cp:lastModifiedBy>RePack by Diakov</cp:lastModifiedBy>
  <cp:revision>5</cp:revision>
  <cp:lastPrinted>2026-04-22T07:06:00Z</cp:lastPrinted>
  <dcterms:created xsi:type="dcterms:W3CDTF">2026-04-06T18:09:00Z</dcterms:created>
  <dcterms:modified xsi:type="dcterms:W3CDTF">2026-04-22T08:00:00Z</dcterms:modified>
</cp:coreProperties>
</file>