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AE29E5" w14:textId="77777777" w:rsidR="002E6717" w:rsidRPr="000D1B6C" w:rsidRDefault="002E6717" w:rsidP="002E6717">
      <w:pPr>
        <w:pStyle w:val="a6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0D1B6C">
        <w:rPr>
          <w:rFonts w:ascii="Times New Roman" w:hAnsi="Times New Roman" w:cs="Times New Roman"/>
          <w:b/>
          <w:sz w:val="28"/>
          <w:szCs w:val="28"/>
          <w:lang w:val="uk-UA"/>
        </w:rPr>
        <w:t>Міністерство освіти і науки України</w:t>
      </w:r>
    </w:p>
    <w:p w14:paraId="2D8A0BD6" w14:textId="77777777" w:rsidR="002E6717" w:rsidRPr="000D1B6C" w:rsidRDefault="002E6717" w:rsidP="002E6717">
      <w:pPr>
        <w:pStyle w:val="a6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0D1B6C">
        <w:rPr>
          <w:rFonts w:ascii="Times New Roman" w:hAnsi="Times New Roman" w:cs="Times New Roman"/>
          <w:b/>
          <w:sz w:val="28"/>
          <w:szCs w:val="28"/>
          <w:lang w:val="uk-UA"/>
        </w:rPr>
        <w:t>Національний центр «Мала академія наук України»</w:t>
      </w:r>
    </w:p>
    <w:p w14:paraId="23F4DBD3" w14:textId="77777777" w:rsidR="002E6717" w:rsidRPr="000D1B6C" w:rsidRDefault="002E6717" w:rsidP="002E6717">
      <w:pPr>
        <w:pStyle w:val="a6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0D1B6C">
        <w:rPr>
          <w:rFonts w:ascii="Times New Roman" w:hAnsi="Times New Roman" w:cs="Times New Roman"/>
          <w:b/>
          <w:sz w:val="28"/>
          <w:szCs w:val="28"/>
          <w:lang w:val="uk-UA"/>
        </w:rPr>
        <w:t>Всеукраїнський інтерактивний конкурс «МАН-Юніор Дослідник</w:t>
      </w:r>
    </w:p>
    <w:p w14:paraId="03A1E148" w14:textId="77777777" w:rsidR="002E6717" w:rsidRPr="000D1B6C" w:rsidRDefault="002E6717" w:rsidP="000D1B6C">
      <w:pPr>
        <w:pStyle w:val="a6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0D1B6C">
        <w:rPr>
          <w:rFonts w:ascii="Times New Roman" w:hAnsi="Times New Roman" w:cs="Times New Roman"/>
          <w:b/>
          <w:sz w:val="28"/>
          <w:szCs w:val="28"/>
          <w:lang w:val="uk-UA"/>
        </w:rPr>
        <w:t>Номінація «Еколог-Юніор 2025 р».</w:t>
      </w:r>
    </w:p>
    <w:p w14:paraId="744C4066" w14:textId="77777777" w:rsidR="002E6717" w:rsidRPr="000D1B6C" w:rsidRDefault="002E6717" w:rsidP="002E6717">
      <w:pPr>
        <w:pStyle w:val="a6"/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0D1B6C">
        <w:rPr>
          <w:rFonts w:ascii="Times New Roman" w:hAnsi="Times New Roman" w:cs="Times New Roman"/>
          <w:b/>
          <w:sz w:val="28"/>
          <w:szCs w:val="28"/>
          <w:lang w:val="uk-UA"/>
        </w:rPr>
        <w:t xml:space="preserve">ТЕЗИ </w:t>
      </w:r>
    </w:p>
    <w:p w14:paraId="2C4F8091" w14:textId="393DFB13" w:rsidR="002E6717" w:rsidRPr="000D1B6C" w:rsidRDefault="002E6717" w:rsidP="000D1B6C">
      <w:pPr>
        <w:pStyle w:val="a6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  <w:lang w:val="uk-UA"/>
        </w:rPr>
      </w:pPr>
      <w:r w:rsidRPr="000D1B6C">
        <w:rPr>
          <w:rFonts w:ascii="Times New Roman" w:hAnsi="Times New Roman" w:cs="Times New Roman"/>
          <w:sz w:val="28"/>
          <w:szCs w:val="28"/>
          <w:lang w:val="uk-UA"/>
        </w:rPr>
        <w:t>Науково-дослідницького проекту</w:t>
      </w:r>
      <w:r w:rsidRPr="000D1B6C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694AB0" w:rsidRPr="00694AB0">
        <w:rPr>
          <w:rFonts w:ascii="Times New Roman" w:hAnsi="Times New Roman" w:cs="Times New Roman"/>
          <w:b/>
          <w:sz w:val="28"/>
          <w:szCs w:val="28"/>
          <w:lang w:val="uk-UA"/>
        </w:rPr>
        <w:t>«Оцінка шкідливості колорадського жука: характер ураження рослин, природні вороги та біопрепарати для захисту врожаю»</w:t>
      </w:r>
      <w:r w:rsidRPr="000D1B6C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  <w:lang w:val="uk-UA"/>
        </w:rPr>
        <w:t xml:space="preserve"> </w:t>
      </w:r>
    </w:p>
    <w:p w14:paraId="010409BB" w14:textId="77777777" w:rsidR="002E6717" w:rsidRPr="000D1B6C" w:rsidRDefault="002E6717" w:rsidP="002E6717">
      <w:pPr>
        <w:pStyle w:val="a6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D1B6C">
        <w:rPr>
          <w:rFonts w:ascii="Times New Roman" w:hAnsi="Times New Roman" w:cs="Times New Roman"/>
          <w:b/>
          <w:sz w:val="28"/>
          <w:szCs w:val="28"/>
          <w:lang w:val="uk-UA"/>
        </w:rPr>
        <w:t>Автор:</w:t>
      </w:r>
      <w:r w:rsidRPr="000D1B6C">
        <w:rPr>
          <w:rFonts w:ascii="Times New Roman" w:hAnsi="Times New Roman" w:cs="Times New Roman"/>
          <w:sz w:val="28"/>
          <w:szCs w:val="28"/>
          <w:lang w:val="uk-UA"/>
        </w:rPr>
        <w:t xml:space="preserve"> Петренко Юрій Олександрович , учень </w:t>
      </w:r>
      <w:proofErr w:type="spellStart"/>
      <w:r w:rsidRPr="000D1B6C">
        <w:rPr>
          <w:rFonts w:ascii="Times New Roman" w:hAnsi="Times New Roman" w:cs="Times New Roman"/>
          <w:sz w:val="28"/>
          <w:szCs w:val="28"/>
          <w:lang w:val="uk-UA"/>
        </w:rPr>
        <w:t>Немішаївського</w:t>
      </w:r>
      <w:proofErr w:type="spellEnd"/>
      <w:r w:rsidRPr="000D1B6C">
        <w:rPr>
          <w:rFonts w:ascii="Times New Roman" w:hAnsi="Times New Roman" w:cs="Times New Roman"/>
          <w:sz w:val="28"/>
          <w:szCs w:val="28"/>
          <w:lang w:val="uk-UA"/>
        </w:rPr>
        <w:t xml:space="preserve"> ліцею № 1 </w:t>
      </w:r>
      <w:proofErr w:type="spellStart"/>
      <w:r w:rsidRPr="000D1B6C">
        <w:rPr>
          <w:rFonts w:ascii="Times New Roman" w:hAnsi="Times New Roman" w:cs="Times New Roman"/>
          <w:sz w:val="28"/>
          <w:szCs w:val="28"/>
          <w:lang w:val="uk-UA"/>
        </w:rPr>
        <w:t>Немішаївської</w:t>
      </w:r>
      <w:proofErr w:type="spellEnd"/>
      <w:r w:rsidRPr="000D1B6C">
        <w:rPr>
          <w:rFonts w:ascii="Times New Roman" w:hAnsi="Times New Roman" w:cs="Times New Roman"/>
          <w:sz w:val="28"/>
          <w:szCs w:val="28"/>
          <w:lang w:val="uk-UA"/>
        </w:rPr>
        <w:t xml:space="preserve"> територіальної громади .</w:t>
      </w:r>
    </w:p>
    <w:p w14:paraId="12F5F040" w14:textId="77777777" w:rsidR="002E6717" w:rsidRPr="000D1B6C" w:rsidRDefault="002E6717" w:rsidP="000D1B6C">
      <w:pPr>
        <w:pStyle w:val="a6"/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0D1B6C">
        <w:rPr>
          <w:rFonts w:ascii="Times New Roman" w:hAnsi="Times New Roman" w:cs="Times New Roman"/>
          <w:b/>
          <w:sz w:val="28"/>
          <w:szCs w:val="28"/>
          <w:lang w:val="uk-UA"/>
        </w:rPr>
        <w:t xml:space="preserve">Науковий керівник : </w:t>
      </w:r>
      <w:proofErr w:type="spellStart"/>
      <w:r w:rsidRPr="000D1B6C">
        <w:rPr>
          <w:rFonts w:ascii="Times New Roman" w:hAnsi="Times New Roman" w:cs="Times New Roman"/>
          <w:b/>
          <w:sz w:val="28"/>
          <w:szCs w:val="28"/>
          <w:lang w:val="uk-UA"/>
        </w:rPr>
        <w:t>Ремньова</w:t>
      </w:r>
      <w:proofErr w:type="spellEnd"/>
      <w:r w:rsidRPr="000D1B6C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Марина Іванівна , </w:t>
      </w:r>
      <w:r w:rsidRPr="000D1B6C">
        <w:rPr>
          <w:rFonts w:ascii="Times New Roman" w:hAnsi="Times New Roman" w:cs="Times New Roman"/>
          <w:sz w:val="28"/>
          <w:szCs w:val="28"/>
          <w:lang w:val="uk-UA"/>
        </w:rPr>
        <w:t xml:space="preserve">учитель </w:t>
      </w:r>
      <w:proofErr w:type="spellStart"/>
      <w:r w:rsidRPr="000D1B6C">
        <w:rPr>
          <w:rFonts w:ascii="Times New Roman" w:hAnsi="Times New Roman" w:cs="Times New Roman"/>
          <w:sz w:val="28"/>
          <w:szCs w:val="28"/>
          <w:lang w:val="uk-UA"/>
        </w:rPr>
        <w:t>Немішаївського</w:t>
      </w:r>
      <w:proofErr w:type="spellEnd"/>
      <w:r w:rsidRPr="000D1B6C">
        <w:rPr>
          <w:rFonts w:ascii="Times New Roman" w:hAnsi="Times New Roman" w:cs="Times New Roman"/>
          <w:sz w:val="28"/>
          <w:szCs w:val="28"/>
          <w:lang w:val="uk-UA"/>
        </w:rPr>
        <w:t xml:space="preserve"> ліцею № 1 </w:t>
      </w:r>
      <w:proofErr w:type="spellStart"/>
      <w:r w:rsidRPr="000D1B6C">
        <w:rPr>
          <w:rFonts w:ascii="Times New Roman" w:hAnsi="Times New Roman" w:cs="Times New Roman"/>
          <w:sz w:val="28"/>
          <w:szCs w:val="28"/>
          <w:lang w:val="uk-UA"/>
        </w:rPr>
        <w:t>Немішаївської</w:t>
      </w:r>
      <w:proofErr w:type="spellEnd"/>
      <w:r w:rsidRPr="000D1B6C">
        <w:rPr>
          <w:rFonts w:ascii="Times New Roman" w:hAnsi="Times New Roman" w:cs="Times New Roman"/>
          <w:sz w:val="28"/>
          <w:szCs w:val="28"/>
          <w:lang w:val="uk-UA"/>
        </w:rPr>
        <w:t xml:space="preserve"> територіальної громади .</w:t>
      </w:r>
    </w:p>
    <w:p w14:paraId="000E8C44" w14:textId="77777777" w:rsidR="00526395" w:rsidRPr="000D1B6C" w:rsidRDefault="00526395" w:rsidP="00526395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Екологічні зв’язки між рослинами та комахами є основою стабільності будь-якої екосистеми. Вони базуються на взаємовигідному співіснуванні (</w:t>
      </w: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мутуалізмі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), конкуренції або хижацтві.</w:t>
      </w:r>
    </w:p>
    <w:p w14:paraId="4927B07B" w14:textId="77777777" w:rsidR="00526395" w:rsidRPr="000D1B6C" w:rsidRDefault="00526395" w:rsidP="00526395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1. Природні екосистеми</w:t>
      </w:r>
    </w:p>
    <w:p w14:paraId="12AA417B" w14:textId="77777777" w:rsidR="00526395" w:rsidRPr="000D1B6C" w:rsidRDefault="00526395" w:rsidP="00526395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У дикій природі ці зв'язки максимально різноманітні та збалансовані:</w:t>
      </w:r>
    </w:p>
    <w:p w14:paraId="289ECC93" w14:textId="77777777" w:rsidR="00526395" w:rsidRPr="000D1B6C" w:rsidRDefault="00526395" w:rsidP="00526395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Запилення: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Близько 80% квіткових рослин залежать від комах. Це забезпечує генетичне різноманіття флори.</w:t>
      </w:r>
    </w:p>
    <w:p w14:paraId="6F1AE26A" w14:textId="77777777" w:rsidR="00526395" w:rsidRPr="000D1B6C" w:rsidRDefault="00526395" w:rsidP="00526395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proofErr w:type="spellStart"/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Фітофагія</w:t>
      </w:r>
      <w:proofErr w:type="spellEnd"/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Комахи стримують надмірне розростання певних видів рослин, працюючи як природні «регулятори».</w:t>
      </w:r>
    </w:p>
    <w:p w14:paraId="756CF37E" w14:textId="77777777" w:rsidR="00526395" w:rsidRPr="000D1B6C" w:rsidRDefault="00526395" w:rsidP="00526395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Захист: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Деякі рослини (наприклад, акації) дають прихисток мурашкам, які натомість захищають дерево від травоїдних тварин.</w:t>
      </w:r>
    </w:p>
    <w:p w14:paraId="6FC613B2" w14:textId="77777777" w:rsidR="00526395" w:rsidRPr="000D1B6C" w:rsidRDefault="00526395" w:rsidP="00526395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Харчові ланцюги: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Комахи перетворюють рослинну біомасу на доступний білок для птахів, амфібій та ссавців.</w:t>
      </w:r>
    </w:p>
    <w:p w14:paraId="1CEE754C" w14:textId="77777777" w:rsidR="00526395" w:rsidRPr="000D1B6C" w:rsidRDefault="00526395" w:rsidP="00526395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 xml:space="preserve">2. </w:t>
      </w:r>
      <w:proofErr w:type="spellStart"/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Агроекосистеми</w:t>
      </w:r>
      <w:proofErr w:type="spellEnd"/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 xml:space="preserve"> (сільське господарство)</w:t>
      </w:r>
    </w:p>
    <w:p w14:paraId="0316B22A" w14:textId="77777777" w:rsidR="00526395" w:rsidRPr="000D1B6C" w:rsidRDefault="00526395" w:rsidP="00526395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Тут зв’язки часто спрощені та штучно змінені людиною:</w:t>
      </w:r>
    </w:p>
    <w:p w14:paraId="18BDA8A9" w14:textId="77777777" w:rsidR="00526395" w:rsidRPr="000D1B6C" w:rsidRDefault="00526395" w:rsidP="00526395">
      <w:pPr>
        <w:numPr>
          <w:ilvl w:val="0"/>
          <w:numId w:val="2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Залежність від запилювачів: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Урожайність багатьох культур (ріпак, соняшник, сади) критично залежить від бджіл та джмелів.</w:t>
      </w:r>
    </w:p>
    <w:p w14:paraId="3EFC261A" w14:textId="77777777" w:rsidR="00526395" w:rsidRPr="000D1B6C" w:rsidRDefault="00526395" w:rsidP="00526395">
      <w:pPr>
        <w:numPr>
          <w:ilvl w:val="0"/>
          <w:numId w:val="2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Шкідники: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Через монокультури (великі площі однієї рослини) створюються ідеальні умови для масового розмноження конкретних комах-фітофагів.</w:t>
      </w:r>
    </w:p>
    <w:p w14:paraId="6A4E8198" w14:textId="77777777" w:rsidR="00526395" w:rsidRPr="000D1B6C" w:rsidRDefault="00526395" w:rsidP="00526395">
      <w:pPr>
        <w:numPr>
          <w:ilvl w:val="0"/>
          <w:numId w:val="2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Біологічний контроль: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Використання комах-хижаків (наприклад, сонечок проти попелиць) для захисту врожаю замість пестицидів.</w:t>
      </w:r>
    </w:p>
    <w:p w14:paraId="60CE8F5D" w14:textId="77777777" w:rsidR="000D1B6C" w:rsidRDefault="00526395" w:rsidP="000D1B6C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Колорадський жук (</w:t>
      </w:r>
      <w:proofErr w:type="spellStart"/>
      <w:r w:rsidRPr="000D1B6C"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  <w:lang w:eastAsia="uk-UA"/>
        </w:rPr>
        <w:t>Leptinotarsa</w:t>
      </w:r>
      <w:proofErr w:type="spellEnd"/>
      <w:r w:rsidRPr="000D1B6C"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  <w:lang w:eastAsia="uk-UA"/>
        </w:rPr>
        <w:t xml:space="preserve"> </w:t>
      </w:r>
      <w:proofErr w:type="spellStart"/>
      <w:r w:rsidRPr="000D1B6C"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  <w:lang w:eastAsia="uk-UA"/>
        </w:rPr>
        <w:t>decemlineata</w:t>
      </w:r>
      <w:proofErr w:type="spellEnd"/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) — один із найвідоміших фітофагів, чия життєдіяльність тісно пов’язана з рослинами родини пасльонових.</w:t>
      </w:r>
    </w:p>
    <w:p w14:paraId="6F5ED93F" w14:textId="77777777" w:rsidR="00526395" w:rsidRPr="000D1B6C" w:rsidRDefault="00526395" w:rsidP="00526395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Рослини, які уражає жук</w:t>
      </w:r>
      <w:r w:rsid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 xml:space="preserve"> .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Основним «господарем» є картопля, але за її відсутності або при великій популяції жук легко переходить на:</w:t>
      </w:r>
    </w:p>
    <w:p w14:paraId="24C12665" w14:textId="77777777" w:rsidR="00526395" w:rsidRPr="000D1B6C" w:rsidRDefault="00526395" w:rsidP="00526395">
      <w:pPr>
        <w:numPr>
          <w:ilvl w:val="0"/>
          <w:numId w:val="3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lastRenderedPageBreak/>
        <w:t>Культурні рослини: баклажани (найулюбленіші після картоплі), томати, перець, тютюн.</w:t>
      </w:r>
    </w:p>
    <w:p w14:paraId="20EAC8BC" w14:textId="77777777" w:rsidR="00526395" w:rsidRPr="000D1B6C" w:rsidRDefault="00526395" w:rsidP="00526395">
      <w:pPr>
        <w:numPr>
          <w:ilvl w:val="0"/>
          <w:numId w:val="3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Дикорослі рослини: блекота, дурман, нічна краса та інші дикі пасльонові.</w:t>
      </w:r>
    </w:p>
    <w:p w14:paraId="6A23982E" w14:textId="77777777" w:rsidR="00526395" w:rsidRPr="000D1B6C" w:rsidRDefault="00526395" w:rsidP="00526395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Характер пошкоджень та ротовий апарат</w:t>
      </w:r>
    </w:p>
    <w:p w14:paraId="72920C47" w14:textId="77777777" w:rsidR="00526395" w:rsidRPr="000D1B6C" w:rsidRDefault="00526395" w:rsidP="00526395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Колорадський жук (і доросла особина, і личинка) має гризучий</w:t>
      </w:r>
      <w:r w:rsid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 xml:space="preserve"> 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ротовий апарат. Це визначає специфіку пошкоджень:</w:t>
      </w:r>
    </w:p>
    <w:p w14:paraId="67EDEB63" w14:textId="77777777" w:rsidR="00526395" w:rsidRPr="000D1B6C" w:rsidRDefault="00526395" w:rsidP="00526395">
      <w:pPr>
        <w:numPr>
          <w:ilvl w:val="0"/>
          <w:numId w:val="4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Грубе об’їдання: На відміну від сисних комах (як попелиця), які висмоктують сік, жуки вигризають тканину листка.</w:t>
      </w:r>
    </w:p>
    <w:p w14:paraId="2D6C2EE0" w14:textId="77777777" w:rsidR="00526395" w:rsidRPr="000D1B6C" w:rsidRDefault="00526395" w:rsidP="00526395">
      <w:pPr>
        <w:numPr>
          <w:ilvl w:val="0"/>
          <w:numId w:val="4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proofErr w:type="spellStart"/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Скелетування</w:t>
      </w:r>
      <w:proofErr w:type="spellEnd"/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: Личинки молодших віків виїдають м’якоть знизу листка, залишаючи лише жилки. Дорослі особини та старші личинки можуть знищувати листок повністю, залишаючи лише грубе стебло.</w:t>
      </w:r>
    </w:p>
    <w:p w14:paraId="2A4F0F28" w14:textId="77777777" w:rsidR="00526395" w:rsidRPr="000D1B6C" w:rsidRDefault="00526395" w:rsidP="00526395">
      <w:pPr>
        <w:numPr>
          <w:ilvl w:val="0"/>
          <w:numId w:val="4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 xml:space="preserve">Вплив на врожай: Оскільки знищується </w:t>
      </w:r>
      <w:proofErr w:type="spellStart"/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фотосинтезуюча</w:t>
      </w:r>
      <w:proofErr w:type="spellEnd"/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 xml:space="preserve"> площа (листя), рослина не може формувати бульби. Втрата 50% бадилля веде до втрати 30–50% урожаю.</w:t>
      </w:r>
    </w:p>
    <w:p w14:paraId="36054BD2" w14:textId="77777777" w:rsidR="002A1080" w:rsidRPr="000D1B6C" w:rsidRDefault="002A1080" w:rsidP="002A1080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1. Об’єкт та предмет дослідження</w:t>
      </w:r>
    </w:p>
    <w:p w14:paraId="043A8C69" w14:textId="77777777" w:rsidR="002A1080" w:rsidRPr="000D1B6C" w:rsidRDefault="002A1080" w:rsidP="002A1080">
      <w:pPr>
        <w:numPr>
          <w:ilvl w:val="0"/>
          <w:numId w:val="9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Об’єкт: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Колорадський жук (</w:t>
      </w:r>
      <w:proofErr w:type="spellStart"/>
      <w:r w:rsidRPr="000D1B6C"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  <w:lang w:eastAsia="uk-UA"/>
        </w:rPr>
        <w:t>Leptinotarsa</w:t>
      </w:r>
      <w:proofErr w:type="spellEnd"/>
      <w:r w:rsidRPr="000D1B6C"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  <w:lang w:eastAsia="uk-UA"/>
        </w:rPr>
        <w:t xml:space="preserve"> </w:t>
      </w:r>
      <w:proofErr w:type="spellStart"/>
      <w:r w:rsidRPr="000D1B6C"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  <w:lang w:eastAsia="uk-UA"/>
        </w:rPr>
        <w:t>decemlineata</w:t>
      </w:r>
      <w:proofErr w:type="spellEnd"/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) на різних стадіях розвитку (яйце, личинка, імаго).</w:t>
      </w:r>
    </w:p>
    <w:p w14:paraId="552958CF" w14:textId="77777777" w:rsidR="002A1080" w:rsidRPr="000D1B6C" w:rsidRDefault="002A1080" w:rsidP="002A1080">
      <w:pPr>
        <w:numPr>
          <w:ilvl w:val="0"/>
          <w:numId w:val="9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Предмет: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Стійкість шкідника до різних методів впливу (біологічних та агротехнічних).</w:t>
      </w:r>
    </w:p>
    <w:p w14:paraId="2E40CDAC" w14:textId="77777777" w:rsidR="002A1080" w:rsidRPr="000D1B6C" w:rsidRDefault="002A1080" w:rsidP="002A1080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2. Етап спостереження (Характер пошкоджень)</w:t>
      </w:r>
    </w:p>
    <w:p w14:paraId="071F1C79" w14:textId="77777777" w:rsidR="002A1080" w:rsidRPr="000D1B6C" w:rsidRDefault="002A1080" w:rsidP="002A1080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У ході дослідження встановлено, що інтенсивність пошкоджень залежить від стадії розвитку:</w:t>
      </w:r>
    </w:p>
    <w:p w14:paraId="4F941164" w14:textId="77777777" w:rsidR="002A1080" w:rsidRPr="000D1B6C" w:rsidRDefault="002A1080" w:rsidP="002A1080">
      <w:pPr>
        <w:numPr>
          <w:ilvl w:val="0"/>
          <w:numId w:val="10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Личинки 1–2 віку: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Живляться групами на нижній стороні листка, виїдаючи паренхіму («віконця»).</w:t>
      </w:r>
    </w:p>
    <w:p w14:paraId="7E6C1572" w14:textId="77777777" w:rsidR="002A1080" w:rsidRPr="000D1B6C" w:rsidRDefault="002A1080" w:rsidP="002A1080">
      <w:pPr>
        <w:numPr>
          <w:ilvl w:val="0"/>
          <w:numId w:val="10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Личинки 3–4 віку та дорослі жуки: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Мають потужний </w:t>
      </w: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гризучий ротовий апарат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. Вони знищують до 80% листкової маси за лічені дні, залишаючи лише «скелети» (жилки) рослини.</w:t>
      </w:r>
    </w:p>
    <w:p w14:paraId="137FBABE" w14:textId="77777777" w:rsidR="002A1080" w:rsidRPr="000D1B6C" w:rsidRDefault="002A1080" w:rsidP="002A1080">
      <w:pPr>
        <w:numPr>
          <w:ilvl w:val="0"/>
          <w:numId w:val="10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Культури-мішені: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Найбільша концентрація шкідника зафіксована на картоплі (сорт «</w:t>
      </w:r>
      <w:proofErr w:type="spellStart"/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Беллароза</w:t>
      </w:r>
      <w:proofErr w:type="spellEnd"/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») та баклажанах.</w:t>
      </w:r>
    </w:p>
    <w:p w14:paraId="262BB61C" w14:textId="77777777" w:rsidR="002A1080" w:rsidRPr="000D1B6C" w:rsidRDefault="002A1080" w:rsidP="002A1080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3. Практична частина: Порівняння методів боротьби</w:t>
      </w:r>
    </w:p>
    <w:p w14:paraId="75F614A7" w14:textId="77777777" w:rsidR="002A1080" w:rsidRPr="000D1B6C" w:rsidRDefault="002A1080" w:rsidP="002A1080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4. Висновки дослідження</w:t>
      </w:r>
    </w:p>
    <w:p w14:paraId="7C834B9E" w14:textId="77777777" w:rsidR="002A1080" w:rsidRPr="000D1B6C" w:rsidRDefault="002A1080" w:rsidP="002A1080">
      <w:pPr>
        <w:numPr>
          <w:ilvl w:val="0"/>
          <w:numId w:val="12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Спеціалізація: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Шкідник демонструє високу вибірковість до пасльонових, ігноруючи сусідні посіви капусти чи цибулі.</w:t>
      </w:r>
    </w:p>
    <w:p w14:paraId="53F8DD77" w14:textId="77777777" w:rsidR="002A1080" w:rsidRPr="000D1B6C" w:rsidRDefault="002A1080" w:rsidP="002A1080">
      <w:pPr>
        <w:numPr>
          <w:ilvl w:val="0"/>
          <w:numId w:val="12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Ротовий апарат: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Гризучий тип живлення робить шкідника вразливим до </w:t>
      </w: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кишкових біопрепаратів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(які потрапляють в організм разом із з’їденим листям).</w:t>
      </w:r>
    </w:p>
    <w:p w14:paraId="0D54FBD2" w14:textId="77777777" w:rsidR="002A1080" w:rsidRPr="000D1B6C" w:rsidRDefault="002A1080" w:rsidP="002A1080">
      <w:pPr>
        <w:numPr>
          <w:ilvl w:val="0"/>
          <w:numId w:val="12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Найкраща стратегія: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Поєднання сівозміни, висадки репелентів (чорнобривці) та вчасна обробка біологічними агентами в період появи личинок 1-го віку.</w:t>
      </w:r>
    </w:p>
    <w:p w14:paraId="104D55BF" w14:textId="77777777" w:rsidR="002A1080" w:rsidRPr="000D1B6C" w:rsidRDefault="002A1080" w:rsidP="002A1080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lastRenderedPageBreak/>
        <w:t>План дослідження: «Ефективність екологічних методів боротьби з колорадським жуком»</w:t>
      </w:r>
    </w:p>
    <w:p w14:paraId="01DF4B8B" w14:textId="77777777" w:rsidR="002A1080" w:rsidRPr="000D1B6C" w:rsidRDefault="002A1080" w:rsidP="002A1080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1. Підготовчий етап (Квітень)</w:t>
      </w:r>
    </w:p>
    <w:p w14:paraId="6E61CE16" w14:textId="77777777" w:rsidR="002A1080" w:rsidRPr="000D1B6C" w:rsidRDefault="002A1080" w:rsidP="002A1080">
      <w:pPr>
        <w:numPr>
          <w:ilvl w:val="0"/>
          <w:numId w:val="13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Розподіл ділянки: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Виділіть 4 рівні зони (грядки) по 5–10 кущів картоплі в кожній. Відстань між зонами — мінімум 1.5–2 метри.</w:t>
      </w:r>
    </w:p>
    <w:p w14:paraId="392C23D9" w14:textId="77777777" w:rsidR="002A1080" w:rsidRPr="000D1B6C" w:rsidRDefault="002A1080" w:rsidP="002A1080">
      <w:pPr>
        <w:numPr>
          <w:ilvl w:val="0"/>
          <w:numId w:val="13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Вибір сорту: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Використовуйте один і той самий сорт на всіх зонах для чистоти експерименту.</w:t>
      </w:r>
    </w:p>
    <w:p w14:paraId="6D67FDFE" w14:textId="77777777" w:rsidR="002A1080" w:rsidRPr="000D1B6C" w:rsidRDefault="002A1080" w:rsidP="002A1080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2. Схема досліду (Травень – Червень)</w:t>
      </w:r>
    </w:p>
    <w:tbl>
      <w:tblPr>
        <w:tblW w:w="9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9"/>
        <w:gridCol w:w="2108"/>
        <w:gridCol w:w="5383"/>
      </w:tblGrid>
      <w:tr w:rsidR="002A1080" w:rsidRPr="000D1B6C" w14:paraId="2C892F73" w14:textId="77777777" w:rsidTr="002A1080">
        <w:tc>
          <w:tcPr>
            <w:tcW w:w="0" w:type="auto"/>
            <w:tcBorders>
              <w:bottom w:val="single" w:sz="6" w:space="0" w:color="DCDFE5"/>
            </w:tcBorders>
            <w:tcMar>
              <w:top w:w="120" w:type="dxa"/>
              <w:left w:w="0" w:type="dxa"/>
              <w:bottom w:w="120" w:type="dxa"/>
              <w:right w:w="240" w:type="dxa"/>
            </w:tcMar>
            <w:hideMark/>
          </w:tcPr>
          <w:p w14:paraId="4987E206" w14:textId="77777777" w:rsidR="002A1080" w:rsidRPr="000D1B6C" w:rsidRDefault="002A1080" w:rsidP="002A1080">
            <w:pPr>
              <w:spacing w:after="0" w:line="33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0D1B6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Зона</w:t>
            </w:r>
          </w:p>
        </w:tc>
        <w:tc>
          <w:tcPr>
            <w:tcW w:w="0" w:type="auto"/>
            <w:tcBorders>
              <w:bottom w:val="single" w:sz="6" w:space="0" w:color="DCDFE5"/>
            </w:tcBorders>
            <w:tcMar>
              <w:top w:w="120" w:type="dxa"/>
              <w:left w:w="0" w:type="dxa"/>
              <w:bottom w:w="120" w:type="dxa"/>
              <w:right w:w="240" w:type="dxa"/>
            </w:tcMar>
            <w:hideMark/>
          </w:tcPr>
          <w:p w14:paraId="7CF6D79E" w14:textId="77777777" w:rsidR="002A1080" w:rsidRPr="000D1B6C" w:rsidRDefault="002A1080" w:rsidP="002A1080">
            <w:pPr>
              <w:spacing w:after="0" w:line="33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0D1B6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Метод захисту</w:t>
            </w:r>
          </w:p>
        </w:tc>
        <w:tc>
          <w:tcPr>
            <w:tcW w:w="0" w:type="auto"/>
            <w:tcBorders>
              <w:bottom w:val="single" w:sz="6" w:space="0" w:color="DCDFE5"/>
            </w:tcBorders>
            <w:tcMar>
              <w:top w:w="120" w:type="dxa"/>
              <w:left w:w="0" w:type="dxa"/>
              <w:bottom w:w="120" w:type="dxa"/>
              <w:right w:w="0" w:type="dxa"/>
            </w:tcMar>
            <w:hideMark/>
          </w:tcPr>
          <w:p w14:paraId="24BAC7A1" w14:textId="77777777" w:rsidR="002A1080" w:rsidRPr="000D1B6C" w:rsidRDefault="002A1080" w:rsidP="002A1080">
            <w:pPr>
              <w:spacing w:after="0" w:line="33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0D1B6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Що саме робити?</w:t>
            </w:r>
          </w:p>
        </w:tc>
      </w:tr>
      <w:tr w:rsidR="002A1080" w:rsidRPr="000D1B6C" w14:paraId="5C550C87" w14:textId="77777777" w:rsidTr="002A1080">
        <w:tc>
          <w:tcPr>
            <w:tcW w:w="0" w:type="auto"/>
            <w:tcBorders>
              <w:bottom w:val="single" w:sz="6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25EE1EF4" w14:textId="77777777" w:rsidR="002A1080" w:rsidRPr="000D1B6C" w:rsidRDefault="002A1080" w:rsidP="002A108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</w:pPr>
            <w:r w:rsidRPr="000D1B6C">
              <w:rPr>
                <w:rFonts w:ascii="Times New Roman" w:eastAsia="Times New Roman" w:hAnsi="Times New Roman" w:cs="Times New Roman"/>
                <w:b/>
                <w:bCs/>
                <w:color w:val="0A0A0A"/>
                <w:sz w:val="28"/>
                <w:szCs w:val="28"/>
                <w:lang w:eastAsia="uk-UA"/>
              </w:rPr>
              <w:t>Зона №1 (Контроль)</w:t>
            </w:r>
          </w:p>
        </w:tc>
        <w:tc>
          <w:tcPr>
            <w:tcW w:w="0" w:type="auto"/>
            <w:tcBorders>
              <w:bottom w:val="single" w:sz="6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3B2637C1" w14:textId="77777777" w:rsidR="002A1080" w:rsidRPr="000D1B6C" w:rsidRDefault="002A1080" w:rsidP="002A108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</w:pPr>
            <w:r w:rsidRPr="000D1B6C"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  <w:t>Без втручання</w:t>
            </w:r>
          </w:p>
        </w:tc>
        <w:tc>
          <w:tcPr>
            <w:tcW w:w="0" w:type="auto"/>
            <w:tcBorders>
              <w:bottom w:val="single" w:sz="6" w:space="0" w:color="DCDFE5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14:paraId="4435BB08" w14:textId="77777777" w:rsidR="002A1080" w:rsidRPr="000D1B6C" w:rsidRDefault="002A1080" w:rsidP="002A108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</w:pPr>
            <w:r w:rsidRPr="000D1B6C"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  <w:t>Нічого не робити. Це еталон для порівняння шкоди.</w:t>
            </w:r>
          </w:p>
        </w:tc>
      </w:tr>
      <w:tr w:rsidR="002A1080" w:rsidRPr="000D1B6C" w14:paraId="3F1C2149" w14:textId="77777777" w:rsidTr="002A1080">
        <w:tc>
          <w:tcPr>
            <w:tcW w:w="0" w:type="auto"/>
            <w:tcBorders>
              <w:bottom w:val="single" w:sz="6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45CE8317" w14:textId="77777777" w:rsidR="002A1080" w:rsidRPr="000D1B6C" w:rsidRDefault="002A1080" w:rsidP="002A108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</w:pPr>
            <w:r w:rsidRPr="000D1B6C">
              <w:rPr>
                <w:rFonts w:ascii="Times New Roman" w:eastAsia="Times New Roman" w:hAnsi="Times New Roman" w:cs="Times New Roman"/>
                <w:b/>
                <w:bCs/>
                <w:color w:val="0A0A0A"/>
                <w:sz w:val="28"/>
                <w:szCs w:val="28"/>
                <w:lang w:eastAsia="uk-UA"/>
              </w:rPr>
              <w:t>Зона №2 (Репеленти)</w:t>
            </w:r>
          </w:p>
        </w:tc>
        <w:tc>
          <w:tcPr>
            <w:tcW w:w="0" w:type="auto"/>
            <w:tcBorders>
              <w:bottom w:val="single" w:sz="6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1E87E059" w14:textId="77777777" w:rsidR="002A1080" w:rsidRPr="000D1B6C" w:rsidRDefault="002A1080" w:rsidP="002A108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</w:pPr>
            <w:r w:rsidRPr="000D1B6C"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  <w:t>Рослинний бар'єр</w:t>
            </w:r>
          </w:p>
        </w:tc>
        <w:tc>
          <w:tcPr>
            <w:tcW w:w="0" w:type="auto"/>
            <w:tcBorders>
              <w:bottom w:val="single" w:sz="6" w:space="0" w:color="DCDFE5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14:paraId="5DB68BC0" w14:textId="77777777" w:rsidR="002A1080" w:rsidRPr="000D1B6C" w:rsidRDefault="002A1080" w:rsidP="002A108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</w:pPr>
            <w:r w:rsidRPr="000D1B6C"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  <w:t>Посадіть по периметру та в міжряддях </w:t>
            </w:r>
            <w:r w:rsidRPr="000D1B6C">
              <w:rPr>
                <w:rFonts w:ascii="Times New Roman" w:eastAsia="Times New Roman" w:hAnsi="Times New Roman" w:cs="Times New Roman"/>
                <w:b/>
                <w:bCs/>
                <w:color w:val="0A0A0A"/>
                <w:sz w:val="28"/>
                <w:szCs w:val="28"/>
                <w:lang w:eastAsia="uk-UA"/>
              </w:rPr>
              <w:t>чорнобривці</w:t>
            </w:r>
            <w:r w:rsidRPr="000D1B6C"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  <w:t> або </w:t>
            </w:r>
            <w:r w:rsidRPr="000D1B6C">
              <w:rPr>
                <w:rFonts w:ascii="Times New Roman" w:eastAsia="Times New Roman" w:hAnsi="Times New Roman" w:cs="Times New Roman"/>
                <w:b/>
                <w:bCs/>
                <w:color w:val="0A0A0A"/>
                <w:sz w:val="28"/>
                <w:szCs w:val="28"/>
                <w:lang w:eastAsia="uk-UA"/>
              </w:rPr>
              <w:t>ярий часник</w:t>
            </w:r>
            <w:r w:rsidRPr="000D1B6C"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  <w:t>.</w:t>
            </w:r>
          </w:p>
        </w:tc>
      </w:tr>
      <w:tr w:rsidR="002A1080" w:rsidRPr="000D1B6C" w14:paraId="2B965243" w14:textId="77777777" w:rsidTr="002A1080">
        <w:tc>
          <w:tcPr>
            <w:tcW w:w="0" w:type="auto"/>
            <w:tcBorders>
              <w:bottom w:val="single" w:sz="6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3535D3DF" w14:textId="77777777" w:rsidR="002A1080" w:rsidRPr="000D1B6C" w:rsidRDefault="002A1080" w:rsidP="002A108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</w:pPr>
            <w:r w:rsidRPr="000D1B6C">
              <w:rPr>
                <w:rFonts w:ascii="Times New Roman" w:eastAsia="Times New Roman" w:hAnsi="Times New Roman" w:cs="Times New Roman"/>
                <w:b/>
                <w:bCs/>
                <w:color w:val="0A0A0A"/>
                <w:sz w:val="28"/>
                <w:szCs w:val="28"/>
                <w:lang w:eastAsia="uk-UA"/>
              </w:rPr>
              <w:t>Зона №3 (Біопрепарат)</w:t>
            </w:r>
          </w:p>
        </w:tc>
        <w:tc>
          <w:tcPr>
            <w:tcW w:w="0" w:type="auto"/>
            <w:tcBorders>
              <w:bottom w:val="single" w:sz="6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6D0DF07E" w14:textId="77777777" w:rsidR="002A1080" w:rsidRPr="000D1B6C" w:rsidRDefault="002A1080" w:rsidP="002A108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</w:pPr>
            <w:r w:rsidRPr="000D1B6C"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  <w:t>Бактеріальний метод</w:t>
            </w:r>
          </w:p>
        </w:tc>
        <w:tc>
          <w:tcPr>
            <w:tcW w:w="0" w:type="auto"/>
            <w:tcBorders>
              <w:bottom w:val="single" w:sz="6" w:space="0" w:color="DCDFE5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14:paraId="4AD013D9" w14:textId="77777777" w:rsidR="002A1080" w:rsidRPr="000D1B6C" w:rsidRDefault="002A1080" w:rsidP="002A108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</w:pPr>
            <w:r w:rsidRPr="000D1B6C"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  <w:t>Обприскати при появі перших личинок препаратом (напр. </w:t>
            </w:r>
            <w:proofErr w:type="spellStart"/>
            <w:r w:rsidRPr="000D1B6C">
              <w:rPr>
                <w:rFonts w:ascii="Times New Roman" w:eastAsia="Times New Roman" w:hAnsi="Times New Roman" w:cs="Times New Roman"/>
                <w:b/>
                <w:bCs/>
                <w:color w:val="0A0A0A"/>
                <w:sz w:val="28"/>
                <w:szCs w:val="28"/>
                <w:lang w:eastAsia="uk-UA"/>
              </w:rPr>
              <w:t>Бітоксибацилін</w:t>
            </w:r>
            <w:proofErr w:type="spellEnd"/>
            <w:r w:rsidRPr="000D1B6C"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  <w:t> або </w:t>
            </w:r>
            <w:proofErr w:type="spellStart"/>
            <w:r w:rsidRPr="000D1B6C">
              <w:rPr>
                <w:rFonts w:ascii="Times New Roman" w:eastAsia="Times New Roman" w:hAnsi="Times New Roman" w:cs="Times New Roman"/>
                <w:b/>
                <w:bCs/>
                <w:color w:val="0A0A0A"/>
                <w:sz w:val="28"/>
                <w:szCs w:val="28"/>
                <w:lang w:eastAsia="uk-UA"/>
              </w:rPr>
              <w:t>Актофіт</w:t>
            </w:r>
            <w:proofErr w:type="spellEnd"/>
            <w:r w:rsidRPr="000D1B6C"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  <w:t>).</w:t>
            </w:r>
          </w:p>
        </w:tc>
      </w:tr>
      <w:tr w:rsidR="002A1080" w:rsidRPr="000D1B6C" w14:paraId="3118BA1D" w14:textId="77777777" w:rsidTr="002A1080"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40DE936E" w14:textId="77777777" w:rsidR="002A1080" w:rsidRPr="000D1B6C" w:rsidRDefault="002A1080" w:rsidP="002A108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</w:pPr>
            <w:r w:rsidRPr="000D1B6C">
              <w:rPr>
                <w:rFonts w:ascii="Times New Roman" w:eastAsia="Times New Roman" w:hAnsi="Times New Roman" w:cs="Times New Roman"/>
                <w:b/>
                <w:bCs/>
                <w:color w:val="0A0A0A"/>
                <w:sz w:val="28"/>
                <w:szCs w:val="28"/>
                <w:lang w:eastAsia="uk-UA"/>
              </w:rPr>
              <w:t>Зона №4 (Народний метод)</w:t>
            </w:r>
          </w:p>
        </w:tc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35CABA8E" w14:textId="77777777" w:rsidR="002A1080" w:rsidRPr="000D1B6C" w:rsidRDefault="002A1080" w:rsidP="002A108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</w:pPr>
            <w:r w:rsidRPr="000D1B6C"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  <w:t>Фізико-хімічний бар'єр</w:t>
            </w:r>
          </w:p>
        </w:tc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14:paraId="3D639A06" w14:textId="77777777" w:rsidR="002A1080" w:rsidRPr="000D1B6C" w:rsidRDefault="002A1080" w:rsidP="002A108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</w:pPr>
            <w:r w:rsidRPr="000D1B6C"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  <w:t>Опудрювання кущів по росі </w:t>
            </w:r>
            <w:r w:rsidRPr="000D1B6C">
              <w:rPr>
                <w:rFonts w:ascii="Times New Roman" w:eastAsia="Times New Roman" w:hAnsi="Times New Roman" w:cs="Times New Roman"/>
                <w:b/>
                <w:bCs/>
                <w:color w:val="0A0A0A"/>
                <w:sz w:val="28"/>
                <w:szCs w:val="28"/>
                <w:lang w:eastAsia="uk-UA"/>
              </w:rPr>
              <w:t>деревним попелом</w:t>
            </w:r>
            <w:r w:rsidRPr="000D1B6C"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lang w:eastAsia="uk-UA"/>
              </w:rPr>
              <w:t> (золою) або кукурудзяним борошном.</w:t>
            </w:r>
          </w:p>
        </w:tc>
      </w:tr>
    </w:tbl>
    <w:p w14:paraId="1CA8AD86" w14:textId="77777777" w:rsidR="002A1080" w:rsidRPr="000D1B6C" w:rsidRDefault="002A1080" w:rsidP="002A1080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3. Етап спостережень (Червень – Липень)</w:t>
      </w:r>
    </w:p>
    <w:p w14:paraId="0E15AFFF" w14:textId="77777777" w:rsidR="002A1080" w:rsidRPr="000D1B6C" w:rsidRDefault="002A1080" w:rsidP="002A1080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Заведіть невеликий щоденник і фіксуйте дані раз на тиждень:</w:t>
      </w:r>
    </w:p>
    <w:p w14:paraId="710D7398" w14:textId="77777777" w:rsidR="002A1080" w:rsidRPr="000D1B6C" w:rsidRDefault="002A1080" w:rsidP="002A1080">
      <w:pPr>
        <w:numPr>
          <w:ilvl w:val="0"/>
          <w:numId w:val="14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Дата появи першої кладки яєць: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На якій зоні з'явилися раніше?</w:t>
      </w:r>
    </w:p>
    <w:p w14:paraId="2C1883A2" w14:textId="77777777" w:rsidR="002A1080" w:rsidRPr="000D1B6C" w:rsidRDefault="002A1080" w:rsidP="002A1080">
      <w:pPr>
        <w:numPr>
          <w:ilvl w:val="0"/>
          <w:numId w:val="14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Кількість личинок: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Візуальна оцінка (мало, середньо, багато).</w:t>
      </w:r>
    </w:p>
    <w:p w14:paraId="437EA99B" w14:textId="77777777" w:rsidR="002A1080" w:rsidRPr="000D1B6C" w:rsidRDefault="002A1080" w:rsidP="002A1080">
      <w:pPr>
        <w:numPr>
          <w:ilvl w:val="0"/>
          <w:numId w:val="14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Площа поїденого листя: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(у % від загальної маси куща).</w:t>
      </w:r>
    </w:p>
    <w:p w14:paraId="6D3D6B49" w14:textId="77777777" w:rsidR="002A1080" w:rsidRPr="000D1B6C" w:rsidRDefault="002A1080" w:rsidP="002A1080">
      <w:pPr>
        <w:numPr>
          <w:ilvl w:val="0"/>
          <w:numId w:val="14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Поведінка комах: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Чи активні жуки на зоні з репелентами (чорнобривцями)?</w:t>
      </w:r>
    </w:p>
    <w:p w14:paraId="6849B066" w14:textId="77777777" w:rsidR="002A1080" w:rsidRPr="000D1B6C" w:rsidRDefault="002A1080" w:rsidP="002A1080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4. Фіксація результатів (Серпень)</w:t>
      </w:r>
    </w:p>
    <w:p w14:paraId="6E013402" w14:textId="77777777" w:rsidR="002A1080" w:rsidRPr="000D1B6C" w:rsidRDefault="002A1080" w:rsidP="002A1080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Перед збором врожаю оцініть стан рослин:</w:t>
      </w:r>
    </w:p>
    <w:p w14:paraId="3F3533B4" w14:textId="77777777" w:rsidR="002A1080" w:rsidRPr="000D1B6C" w:rsidRDefault="002A1080" w:rsidP="002A1080">
      <w:pPr>
        <w:numPr>
          <w:ilvl w:val="0"/>
          <w:numId w:val="15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Життєздатність: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Де бадилля залишилося зеленим найдовше?</w:t>
      </w:r>
    </w:p>
    <w:p w14:paraId="770D4758" w14:textId="77777777" w:rsidR="002A1080" w:rsidRPr="000D1B6C" w:rsidRDefault="002A1080" w:rsidP="002A1080">
      <w:pPr>
        <w:numPr>
          <w:ilvl w:val="0"/>
          <w:numId w:val="15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Якість бульб: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Чи вплинув метод захисту на розмір картоплі? (Зважте врожай з кожного сектору окремо).</w:t>
      </w:r>
    </w:p>
    <w:p w14:paraId="5376FBB2" w14:textId="77777777" w:rsidR="002A1080" w:rsidRPr="000D1B6C" w:rsidRDefault="002A1080" w:rsidP="002A1080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Поради для успішного досліду:</w:t>
      </w:r>
    </w:p>
    <w:p w14:paraId="16A2B7E7" w14:textId="77777777" w:rsidR="002A1080" w:rsidRPr="000D1B6C" w:rsidRDefault="002A1080" w:rsidP="002A1080">
      <w:pPr>
        <w:numPr>
          <w:ilvl w:val="0"/>
          <w:numId w:val="16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Час обробки: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Біопрепарати (Зона №3) найкраще працюють при температурі вище +18°C у вечірній час.</w:t>
      </w:r>
    </w:p>
    <w:p w14:paraId="7B75E365" w14:textId="77777777" w:rsidR="002A1080" w:rsidRPr="000D1B6C" w:rsidRDefault="002A1080" w:rsidP="002A1080">
      <w:pPr>
        <w:numPr>
          <w:ilvl w:val="0"/>
          <w:numId w:val="16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0D1B6C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uk-UA"/>
        </w:rPr>
        <w:t>Механічний фактор:</w:t>
      </w:r>
      <w:r w:rsidRPr="000D1B6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 Під час досліду на дослідних зонах не збирайте жуків руками, щоб побачити реальну ефективність методу.</w:t>
      </w:r>
    </w:p>
    <w:p w14:paraId="74A188A8" w14:textId="77777777" w:rsidR="00736E1E" w:rsidRPr="000D1B6C" w:rsidRDefault="00736E1E" w:rsidP="005133D6">
      <w:pPr>
        <w:pStyle w:val="a5"/>
        <w:rPr>
          <w:rFonts w:ascii="Times New Roman" w:hAnsi="Times New Roman" w:cs="Times New Roman"/>
          <w:sz w:val="28"/>
          <w:szCs w:val="28"/>
        </w:rPr>
      </w:pPr>
    </w:p>
    <w:sectPr w:rsidR="00736E1E" w:rsidRPr="000D1B6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812CE"/>
    <w:multiLevelType w:val="multilevel"/>
    <w:tmpl w:val="5ABC5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127CBC"/>
    <w:multiLevelType w:val="multilevel"/>
    <w:tmpl w:val="1A2EB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AE1371"/>
    <w:multiLevelType w:val="multilevel"/>
    <w:tmpl w:val="11C2A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A27E10"/>
    <w:multiLevelType w:val="multilevel"/>
    <w:tmpl w:val="1214D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8C15B0D"/>
    <w:multiLevelType w:val="multilevel"/>
    <w:tmpl w:val="AD3C4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6D32E2"/>
    <w:multiLevelType w:val="multilevel"/>
    <w:tmpl w:val="9D880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A21714"/>
    <w:multiLevelType w:val="multilevel"/>
    <w:tmpl w:val="3856A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1C1FBD"/>
    <w:multiLevelType w:val="multilevel"/>
    <w:tmpl w:val="ADDC5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E26097"/>
    <w:multiLevelType w:val="multilevel"/>
    <w:tmpl w:val="89D2D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173BC5"/>
    <w:multiLevelType w:val="multilevel"/>
    <w:tmpl w:val="66728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EC5212"/>
    <w:multiLevelType w:val="multilevel"/>
    <w:tmpl w:val="9CD66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6A933AD"/>
    <w:multiLevelType w:val="multilevel"/>
    <w:tmpl w:val="66380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A004D3"/>
    <w:multiLevelType w:val="multilevel"/>
    <w:tmpl w:val="884072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A0172D5"/>
    <w:multiLevelType w:val="multilevel"/>
    <w:tmpl w:val="503EC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824C32"/>
    <w:multiLevelType w:val="multilevel"/>
    <w:tmpl w:val="C8420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DB61CE2"/>
    <w:multiLevelType w:val="multilevel"/>
    <w:tmpl w:val="66600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811DAF"/>
    <w:multiLevelType w:val="multilevel"/>
    <w:tmpl w:val="0C0EF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3B77CF8"/>
    <w:multiLevelType w:val="multilevel"/>
    <w:tmpl w:val="38FC9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B4D7D42"/>
    <w:multiLevelType w:val="multilevel"/>
    <w:tmpl w:val="26FE2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B9B1396"/>
    <w:multiLevelType w:val="multilevel"/>
    <w:tmpl w:val="3F44A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FCA0C83"/>
    <w:multiLevelType w:val="multilevel"/>
    <w:tmpl w:val="470CF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FD82957"/>
    <w:multiLevelType w:val="multilevel"/>
    <w:tmpl w:val="31D6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0AC674D"/>
    <w:multiLevelType w:val="multilevel"/>
    <w:tmpl w:val="9B9C2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855546B"/>
    <w:multiLevelType w:val="multilevel"/>
    <w:tmpl w:val="B0FA0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BDF1F48"/>
    <w:multiLevelType w:val="multilevel"/>
    <w:tmpl w:val="9372E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31F428F"/>
    <w:multiLevelType w:val="multilevel"/>
    <w:tmpl w:val="77EC1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F4A0BA3"/>
    <w:multiLevelType w:val="multilevel"/>
    <w:tmpl w:val="3AAAE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4"/>
  </w:num>
  <w:num w:numId="3">
    <w:abstractNumId w:val="22"/>
  </w:num>
  <w:num w:numId="4">
    <w:abstractNumId w:val="9"/>
  </w:num>
  <w:num w:numId="5">
    <w:abstractNumId w:val="20"/>
  </w:num>
  <w:num w:numId="6">
    <w:abstractNumId w:val="17"/>
  </w:num>
  <w:num w:numId="7">
    <w:abstractNumId w:val="3"/>
  </w:num>
  <w:num w:numId="8">
    <w:abstractNumId w:val="11"/>
  </w:num>
  <w:num w:numId="9">
    <w:abstractNumId w:val="19"/>
  </w:num>
  <w:num w:numId="10">
    <w:abstractNumId w:val="21"/>
  </w:num>
  <w:num w:numId="11">
    <w:abstractNumId w:val="8"/>
  </w:num>
  <w:num w:numId="12">
    <w:abstractNumId w:val="12"/>
  </w:num>
  <w:num w:numId="13">
    <w:abstractNumId w:val="24"/>
  </w:num>
  <w:num w:numId="14">
    <w:abstractNumId w:val="18"/>
  </w:num>
  <w:num w:numId="15">
    <w:abstractNumId w:val="16"/>
  </w:num>
  <w:num w:numId="16">
    <w:abstractNumId w:val="26"/>
  </w:num>
  <w:num w:numId="17">
    <w:abstractNumId w:val="25"/>
  </w:num>
  <w:num w:numId="18">
    <w:abstractNumId w:val="1"/>
  </w:num>
  <w:num w:numId="19">
    <w:abstractNumId w:val="2"/>
  </w:num>
  <w:num w:numId="20">
    <w:abstractNumId w:val="15"/>
  </w:num>
  <w:num w:numId="21">
    <w:abstractNumId w:val="4"/>
  </w:num>
  <w:num w:numId="22">
    <w:abstractNumId w:val="5"/>
  </w:num>
  <w:num w:numId="23">
    <w:abstractNumId w:val="7"/>
  </w:num>
  <w:num w:numId="24">
    <w:abstractNumId w:val="13"/>
  </w:num>
  <w:num w:numId="25">
    <w:abstractNumId w:val="0"/>
  </w:num>
  <w:num w:numId="26">
    <w:abstractNumId w:val="23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13A0"/>
    <w:rsid w:val="000D1B6C"/>
    <w:rsid w:val="002A1080"/>
    <w:rsid w:val="002E6717"/>
    <w:rsid w:val="0041165D"/>
    <w:rsid w:val="005133D6"/>
    <w:rsid w:val="00526395"/>
    <w:rsid w:val="00694AB0"/>
    <w:rsid w:val="00736E1E"/>
    <w:rsid w:val="00AA4B42"/>
    <w:rsid w:val="00E21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F2FC4"/>
  <w15:docId w15:val="{BA64C06F-81C8-4C51-9D32-27D11ABDD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26395"/>
    <w:rPr>
      <w:b/>
      <w:bCs/>
    </w:rPr>
  </w:style>
  <w:style w:type="character" w:customStyle="1" w:styleId="t286pc">
    <w:name w:val="t286pc"/>
    <w:basedOn w:val="a0"/>
    <w:rsid w:val="00526395"/>
  </w:style>
  <w:style w:type="character" w:styleId="a4">
    <w:name w:val="Emphasis"/>
    <w:basedOn w:val="a0"/>
    <w:uiPriority w:val="20"/>
    <w:qFormat/>
    <w:rsid w:val="00526395"/>
    <w:rPr>
      <w:i/>
      <w:iCs/>
    </w:rPr>
  </w:style>
  <w:style w:type="paragraph" w:styleId="a5">
    <w:name w:val="List Paragraph"/>
    <w:basedOn w:val="a"/>
    <w:uiPriority w:val="34"/>
    <w:qFormat/>
    <w:rsid w:val="005133D6"/>
    <w:pPr>
      <w:ind w:left="720"/>
      <w:contextualSpacing/>
    </w:pPr>
  </w:style>
  <w:style w:type="paragraph" w:styleId="a6">
    <w:name w:val="No Spacing"/>
    <w:link w:val="a7"/>
    <w:uiPriority w:val="1"/>
    <w:qFormat/>
    <w:rsid w:val="002E6717"/>
    <w:pPr>
      <w:spacing w:after="0" w:line="240" w:lineRule="auto"/>
    </w:pPr>
    <w:rPr>
      <w:lang w:val="ru-RU"/>
    </w:rPr>
  </w:style>
  <w:style w:type="character" w:customStyle="1" w:styleId="a7">
    <w:name w:val="Без інтервалів Знак"/>
    <w:basedOn w:val="a0"/>
    <w:link w:val="a6"/>
    <w:uiPriority w:val="1"/>
    <w:rsid w:val="002E6717"/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048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395651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3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2031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29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303231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7135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98762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8711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7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97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69559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743">
          <w:marLeft w:val="0"/>
          <w:marRight w:val="0"/>
          <w:marTop w:val="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0173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136">
          <w:marLeft w:val="0"/>
          <w:marRight w:val="0"/>
          <w:marTop w:val="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82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7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5944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5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2838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0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1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11385">
          <w:marLeft w:val="0"/>
          <w:marRight w:val="0"/>
          <w:marTop w:val="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1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94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8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1019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8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0035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8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23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835736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2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15115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47048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89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7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29442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6256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5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3638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8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074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78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88987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1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37839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43118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59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25701">
          <w:marLeft w:val="0"/>
          <w:marRight w:val="0"/>
          <w:marTop w:val="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6654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14327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8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856</TotalTime>
  <Pages>3</Pages>
  <Words>3603</Words>
  <Characters>2054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Юрій Петренко</cp:lastModifiedBy>
  <cp:revision>5</cp:revision>
  <dcterms:created xsi:type="dcterms:W3CDTF">2026-04-20T14:08:00Z</dcterms:created>
  <dcterms:modified xsi:type="dcterms:W3CDTF">2026-04-23T18:41:00Z</dcterms:modified>
</cp:coreProperties>
</file>