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ind w:left="0" w:right="-182.5984251968498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АНАЛІЗ КОРЕЛЯЦІЇ МІЖ СОНЯЧНОЮ АКТИВНІСТЮ ТА СТАБІЛЬНІСТЮ ІНТЕРНЕТ-СИГНАЛУ ПІД ЧАС АСТРОНОМІЧНИХ СПОСТЕРЕЖЕНЬ У М. КРИВИЙ РІГ</w:t>
      </w:r>
    </w:p>
    <w:p w:rsidR="00000000" w:rsidDel="00000000" w:rsidP="00000000" w:rsidRDefault="00000000" w:rsidRPr="00000000" w14:paraId="00000002">
      <w:pPr>
        <w:spacing w:line="360" w:lineRule="auto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Авторка: 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Парасенко Катерина Сергіївна, учениця 9А класу Криворізького ліцею “Джерело” Дніпропетровської обласної ради; 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highlight w:val="white"/>
          <w:rtl w:val="0"/>
        </w:rPr>
        <w:t xml:space="preserve">Комунальний позашкільний навчальний заклад "Мала академія наук учнівської молоді" Дніпропетровської обласної ради"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,  м.Кривий Ріг.</w:t>
      </w:r>
    </w:p>
    <w:p w:rsidR="00000000" w:rsidDel="00000000" w:rsidP="00000000" w:rsidRDefault="00000000" w:rsidRPr="00000000" w14:paraId="00000003">
      <w:pPr>
        <w:spacing w:line="360" w:lineRule="auto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  <w:rtl w:val="0"/>
        </w:rPr>
        <w:t xml:space="preserve">Керівник: 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 Яковенко Марина Анатоліївна, вчитель фізики та інформатики Криворізького ліцею “Джерело” Дніпропетровської обласної ради.</w:t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  <w:rtl w:val="0"/>
        </w:rPr>
        <w:t xml:space="preserve">Мета дослідження: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 Виявити та кількісно оцінити кореляцію між сплесками сонячної активності (спалахами класів М,Х та геомагнітними бурями) і технічними збоями у межах передачі даних у м. Кривий Ріг для визначення їхнього впливу на ефективність віддалених астрономічних досліджень.</w:t>
      </w:r>
    </w:p>
    <w:p w:rsidR="00000000" w:rsidDel="00000000" w:rsidP="00000000" w:rsidRDefault="00000000" w:rsidRPr="00000000" w14:paraId="00000005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  <w:rtl w:val="0"/>
        </w:rPr>
        <w:t xml:space="preserve">Завдання дослідження: 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Проаналізувати природу сонячної активності в період піка 25-го циклу (2024-2026 рр.);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Провести моніторинг якості інтернет з'єднання (FTTH та 4G/LTE) у Кривому Розі під час потужних сонячних подій;</w:t>
      </w:r>
    </w:p>
    <w:p w:rsidR="00000000" w:rsidDel="00000000" w:rsidP="00000000" w:rsidRDefault="00000000" w:rsidRPr="00000000" w14:paraId="00000008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Вивести математичну залежність між геомагнітним індексом Kp та затримкою сигналу (Ping)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spacing w:line="360" w:lineRule="auto"/>
        <w:ind w:left="720" w:hanging="360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Сформувати рекомендації щодо забезпечення стабільного зв’язку для передачі астрономічних даних</w:t>
      </w:r>
    </w:p>
    <w:p w:rsidR="00000000" w:rsidDel="00000000" w:rsidP="00000000" w:rsidRDefault="00000000" w:rsidRPr="00000000" w14:paraId="0000000A">
      <w:pPr>
        <w:spacing w:line="360" w:lineRule="auto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  <w:rtl w:val="0"/>
        </w:rPr>
        <w:t xml:space="preserve">Об’єкт дослідження: 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процеси сонячної активності та інфраструктура сучасного інтернет-зв’язку.</w:t>
      </w:r>
    </w:p>
    <w:p w:rsidR="00000000" w:rsidDel="00000000" w:rsidP="00000000" w:rsidRDefault="00000000" w:rsidRPr="00000000" w14:paraId="0000000B">
      <w:pPr>
        <w:spacing w:line="360" w:lineRule="auto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  <w:rtl w:val="0"/>
        </w:rPr>
        <w:t xml:space="preserve">Предмет дослідження: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 залежність стабільності мереж (Ping, швидкість) від інтенсивності сонячних спалахів  та геомагнітних бур.</w:t>
      </w:r>
    </w:p>
    <w:p w:rsidR="00000000" w:rsidDel="00000000" w:rsidP="00000000" w:rsidRDefault="00000000" w:rsidRPr="00000000" w14:paraId="0000000C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  <w:rtl w:val="0"/>
        </w:rPr>
        <w:t xml:space="preserve">Теоретична частина</w:t>
      </w:r>
    </w:p>
    <w:p w:rsidR="00000000" w:rsidDel="00000000" w:rsidP="00000000" w:rsidRDefault="00000000" w:rsidRPr="00000000" w14:paraId="0000000D">
      <w:pPr>
        <w:spacing w:line="360" w:lineRule="auto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Сонячна активність (спалахи, корональні викиди маси) безпосередньо впливає на іоносферу Землі. Сонячні спалахи досягають планети за 8 хвилин, спричиняючи радіозатемнення, тоді як КВМ за 24-48 годин викликають геомагнітні бурі. Найбільшу загрозу становлять спалахи класів М та Х. У 2026 році Сонце перебуває у фазі  максимуму 11-річного циклу, що характеризується аномальною кількістю плям та потужними штормами.</w:t>
      </w:r>
    </w:p>
    <w:p w:rsidR="00000000" w:rsidDel="00000000" w:rsidP="00000000" w:rsidRDefault="00000000" w:rsidRPr="00000000" w14:paraId="0000000E">
      <w:pPr>
        <w:spacing w:line="360" w:lineRule="auto"/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  <w:rtl w:val="0"/>
        </w:rPr>
        <w:t xml:space="preserve">Експериментальна частина</w:t>
      </w:r>
    </w:p>
    <w:p w:rsidR="00000000" w:rsidDel="00000000" w:rsidP="00000000" w:rsidRDefault="00000000" w:rsidRPr="00000000" w14:paraId="0000000F">
      <w:pPr>
        <w:spacing w:line="360" w:lineRule="auto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Дослідження проводилося в м.Кривий Ріг протягом січня-лютого 2026 року. Використовувалися дані  (супутники GOES) та програмне забезпечення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c2c2c"/>
          <w:sz w:val="28"/>
          <w:szCs w:val="28"/>
          <w:rtl w:val="0"/>
        </w:rPr>
        <w:t xml:space="preserve">PingPlotter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 та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2c2c2c"/>
          <w:sz w:val="28"/>
          <w:szCs w:val="28"/>
          <w:rtl w:val="0"/>
        </w:rPr>
        <w:t xml:space="preserve">Ookla Speedtest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10">
      <w:pPr>
        <w:spacing w:line="360" w:lineRule="auto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  <w:rtl w:val="0"/>
        </w:rPr>
        <w:t xml:space="preserve">Основні результати аналізу: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="360" w:lineRule="auto"/>
        <w:ind w:left="720" w:hanging="360"/>
        <w:rPr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  <w:rtl w:val="0"/>
        </w:rPr>
        <w:t xml:space="preserve">Оптоволоконний зв'язок FTTH 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 виявив високу стійкість. Швидкість залишалася стабільною (&gt;90 Mbps), спостерігалося лише зростання затримки (Jitter)  до 8–12 ms під час бур Kp=8.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line="360" w:lineRule="auto"/>
        <w:ind w:left="720" w:hanging="360"/>
        <w:rPr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2c2c2c"/>
          <w:sz w:val="28"/>
          <w:szCs w:val="28"/>
          <w:rtl w:val="0"/>
        </w:rPr>
        <w:t xml:space="preserve">Мобільний інтернет  4G/LTE  </w:t>
      </w: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продемонструвала критичну залежність від космічної погоди. При Kp=8 швидкість падала з 94 Mbps до 12.5 Mbps, а затримка зростала з 12 ms до 140 ms.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line="360" w:lineRule="auto"/>
        <w:ind w:left="720" w:hanging="360"/>
        <w:rPr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color w:val="2c2c2c"/>
          <w:sz w:val="28"/>
          <w:szCs w:val="28"/>
          <w:rtl w:val="0"/>
        </w:rPr>
        <w:t xml:space="preserve">Встановлено експоненціальну залежність затримки 4G-сигналу: </w:t>
      </w:r>
      <m:oMath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ind w:left="720" w:firstLine="0"/>
        <w:rPr>
          <w:rFonts w:ascii="Times New Roman" w:cs="Times New Roman" w:eastAsia="Times New Roman" w:hAnsi="Times New Roman"/>
          <w:sz w:val="28"/>
          <w:szCs w:val="28"/>
          <w:vertAlign w:val="superscript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4G</w:t>
      </w:r>
      <m:oMath>
        <m:r>
          <m:t>≈</m:t>
        </m:r>
      </m:oMath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base</w:t>
      </w:r>
      <w:r w:rsidDel="00000000" w:rsidR="00000000" w:rsidRPr="00000000">
        <w:rPr>
          <w:rFonts w:ascii="Gungsuh" w:cs="Gungsuh" w:eastAsia="Gungsuh" w:hAnsi="Gungsuh"/>
          <w:sz w:val="28"/>
          <w:szCs w:val="28"/>
          <w:rtl w:val="0"/>
        </w:rPr>
        <w:t xml:space="preserve">∙e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perscript"/>
          <w:rtl w:val="0"/>
        </w:rPr>
        <w:t xml:space="preserve">0,4(Kp-2)</w:t>
      </w:r>
    </w:p>
    <w:p w:rsidR="00000000" w:rsidDel="00000000" w:rsidP="00000000" w:rsidRDefault="00000000" w:rsidRPr="00000000" w14:paraId="00000015">
      <w:pPr>
        <w:spacing w:after="0" w:line="360" w:lineRule="auto"/>
        <w:ind w:left="72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е: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4G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- очікуваний  Ping(ms); P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base</w:t>
      </w:r>
      <w:r w:rsidDel="00000000" w:rsidR="00000000" w:rsidRPr="00000000">
        <w:rPr>
          <w:rFonts w:ascii="Gungsuh" w:cs="Gungsuh" w:eastAsia="Gungsuh" w:hAnsi="Gungsuh"/>
          <w:sz w:val="28"/>
          <w:szCs w:val="28"/>
          <w:rtl w:val="0"/>
        </w:rPr>
        <w:t xml:space="preserve"> - базова затримка при спокійному сонці  (～12 мс); К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vertAlign w:val="subscript"/>
          <w:rtl w:val="0"/>
        </w:rPr>
        <w:t xml:space="preserve">р -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геомагнітний індекс </w:t>
      </w:r>
    </w:p>
    <w:p w:rsidR="00000000" w:rsidDel="00000000" w:rsidP="00000000" w:rsidRDefault="00000000" w:rsidRPr="00000000" w14:paraId="00000016">
      <w:pPr>
        <w:spacing w:after="0" w:line="360" w:lineRule="auto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Висновки</w:t>
      </w:r>
    </w:p>
    <w:p w:rsidR="00000000" w:rsidDel="00000000" w:rsidP="00000000" w:rsidRDefault="00000000" w:rsidRPr="00000000" w14:paraId="00000017">
      <w:pPr>
        <w:spacing w:after="0" w:line="360" w:lineRule="auto"/>
        <w:ind w:firstLine="72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Під час спостережень у Кривому Розі було виявлено велику різницю між технологіями. Дротовий інтернет (оптоволокно FTTH) виявився дуже стійким, натомість мобільний інтернет (4G/LTE) працював нестабільно. Вперше для умов Криворіжжя  виведено емпіричні формули деградації швидкості залежно від класу спалаху та рівня Kp-індеку.</w:t>
      </w:r>
    </w:p>
    <w:p w:rsidR="00000000" w:rsidDel="00000000" w:rsidP="00000000" w:rsidRDefault="00000000" w:rsidRPr="00000000" w14:paraId="00000018">
      <w:pPr>
        <w:spacing w:after="0" w:line="360" w:lineRule="auto"/>
        <w:rPr>
          <w:rFonts w:ascii="Times New Roman" w:cs="Times New Roman" w:eastAsia="Times New Roman" w:hAnsi="Times New Roman"/>
          <w:color w:val="2c2c2c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ab/>
        <w:t xml:space="preserve">Для проведення астрономічних спостережень у нашому місті, особливо якщо йдеться про дистанційне керування телескопом або передачу великих знімків космосу, космічна погода є серйозним бар’єром. Втрата пакетів даних у моменти магнітних бур робить онлайн-дослідження неба практично неможливими.На основі отриманих графіків можна стверджувати: якщо індекс магнітної активності Kp перевищує 6 одиниць, планувати важливі сесії передачі даних через мобільні мережі не варто. Для надійної роботи краще використовувати захищені дротові канали зв’язку.  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697.9133858267733" w:top="425.1968503937008" w:left="1133.8582677165355" w:right="990.4724409448835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Gungsuh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9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