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59880" w14:textId="5FE78884" w:rsidR="00A868A2" w:rsidRPr="006C0D14" w:rsidRDefault="00BF19DE" w:rsidP="00A41175">
      <w:pPr>
        <w:spacing w:after="0" w:line="360" w:lineRule="auto"/>
        <w:ind w:firstLine="709"/>
        <w:contextualSpacing/>
        <w:jc w:val="center"/>
        <w:rPr>
          <w:b/>
          <w:sz w:val="32"/>
          <w:lang w:val="uk-UA"/>
        </w:rPr>
      </w:pPr>
      <w:r w:rsidRPr="006C0D14">
        <w:rPr>
          <w:b/>
          <w:sz w:val="32"/>
          <w:lang w:val="uk-UA"/>
        </w:rPr>
        <w:t>СИСТЕМА ІЗ МНОЖИННИМИ ВИПАДКОВИМИ ЗАТЕМНЕННЯМИ HD 139139</w:t>
      </w:r>
    </w:p>
    <w:p w14:paraId="506D0FB6" w14:textId="77777777" w:rsidR="00A41175" w:rsidRPr="006C0D14" w:rsidRDefault="00A41175" w:rsidP="00A41175">
      <w:pPr>
        <w:spacing w:after="0" w:line="360" w:lineRule="auto"/>
        <w:ind w:firstLine="709"/>
        <w:contextualSpacing/>
        <w:jc w:val="center"/>
        <w:rPr>
          <w:lang w:val="uk-UA"/>
        </w:rPr>
      </w:pPr>
    </w:p>
    <w:p w14:paraId="0FF83BEC" w14:textId="4337BD0D" w:rsidR="00A868A2" w:rsidRPr="006C0D14" w:rsidRDefault="00BF19DE" w:rsidP="00A41175">
      <w:pPr>
        <w:spacing w:after="0" w:line="360" w:lineRule="auto"/>
        <w:ind w:firstLine="709"/>
        <w:contextualSpacing/>
        <w:jc w:val="both"/>
        <w:rPr>
          <w:iCs/>
          <w:lang w:val="uk-UA"/>
        </w:rPr>
      </w:pPr>
      <w:r w:rsidRPr="006C0D14">
        <w:rPr>
          <w:b/>
          <w:iCs/>
          <w:lang w:val="uk-UA"/>
        </w:rPr>
        <w:t>Оробей Нікіта Олегович</w:t>
      </w:r>
      <w:r w:rsidRPr="006C0D14">
        <w:rPr>
          <w:iCs/>
          <w:lang w:val="uk-UA"/>
        </w:rPr>
        <w:t>,</w:t>
      </w:r>
      <w:r w:rsidR="00A41175" w:rsidRPr="006C0D14">
        <w:rPr>
          <w:iCs/>
          <w:lang w:val="uk-UA"/>
        </w:rPr>
        <w:t xml:space="preserve"> Харківське територіальне відділення МАН України, Комунальний заклад «Харківська обласна Мала академія наук Харківської обласної ради», </w:t>
      </w:r>
      <w:r w:rsidRPr="006C0D14">
        <w:rPr>
          <w:iCs/>
          <w:lang w:val="uk-UA"/>
        </w:rPr>
        <w:t>Харківськ</w:t>
      </w:r>
      <w:r w:rsidR="00A41175" w:rsidRPr="006C0D14">
        <w:rPr>
          <w:iCs/>
          <w:lang w:val="uk-UA"/>
        </w:rPr>
        <w:t>их</w:t>
      </w:r>
      <w:r w:rsidRPr="006C0D14">
        <w:rPr>
          <w:iCs/>
          <w:lang w:val="uk-UA"/>
        </w:rPr>
        <w:t xml:space="preserve"> приватн</w:t>
      </w:r>
      <w:r w:rsidR="00A41175" w:rsidRPr="006C0D14">
        <w:rPr>
          <w:iCs/>
          <w:lang w:val="uk-UA"/>
        </w:rPr>
        <w:t>ий</w:t>
      </w:r>
      <w:r w:rsidRPr="006C0D14">
        <w:rPr>
          <w:iCs/>
          <w:lang w:val="uk-UA"/>
        </w:rPr>
        <w:t xml:space="preserve"> ліце</w:t>
      </w:r>
      <w:r w:rsidR="00A41175" w:rsidRPr="006C0D14">
        <w:rPr>
          <w:iCs/>
          <w:lang w:val="uk-UA"/>
        </w:rPr>
        <w:t>й</w:t>
      </w:r>
      <w:r w:rsidRPr="006C0D14">
        <w:rPr>
          <w:iCs/>
          <w:lang w:val="uk-UA"/>
        </w:rPr>
        <w:t xml:space="preserve"> «Вересень» Харківської області</w:t>
      </w:r>
      <w:r w:rsidR="00A41175" w:rsidRPr="006C0D14">
        <w:rPr>
          <w:iCs/>
          <w:lang w:val="uk-UA"/>
        </w:rPr>
        <w:t>, 9 клас, м. Харків.</w:t>
      </w:r>
    </w:p>
    <w:p w14:paraId="6C4004D2" w14:textId="2CF8D021" w:rsidR="00A41175" w:rsidRPr="006C0D14" w:rsidRDefault="00A41175" w:rsidP="00A41175">
      <w:pPr>
        <w:spacing w:after="0" w:line="360" w:lineRule="auto"/>
        <w:ind w:firstLine="709"/>
        <w:contextualSpacing/>
        <w:jc w:val="both"/>
        <w:rPr>
          <w:rFonts w:cs="Times New Roman"/>
          <w:szCs w:val="28"/>
          <w:lang w:val="uk-UA"/>
        </w:rPr>
      </w:pPr>
      <w:r w:rsidRPr="006C0D14">
        <w:rPr>
          <w:rFonts w:cs="Times New Roman"/>
          <w:b/>
          <w:bCs/>
          <w:szCs w:val="28"/>
          <w:lang w:val="uk-UA"/>
        </w:rPr>
        <w:t xml:space="preserve">Наукові керівники: Липинська Вєроніка Валеріївна, </w:t>
      </w:r>
      <w:r w:rsidRPr="006C0D14">
        <w:rPr>
          <w:rFonts w:cs="Times New Roman"/>
          <w:szCs w:val="28"/>
          <w:lang w:val="uk-UA"/>
        </w:rPr>
        <w:t>вчитель фізики Харківського</w:t>
      </w:r>
      <w:r w:rsidRPr="006C0D14">
        <w:rPr>
          <w:rFonts w:cs="Times New Roman"/>
          <w:b/>
          <w:bCs/>
          <w:szCs w:val="28"/>
          <w:lang w:val="uk-UA"/>
        </w:rPr>
        <w:t xml:space="preserve"> </w:t>
      </w:r>
      <w:r w:rsidRPr="006C0D14">
        <w:rPr>
          <w:rFonts w:cs="Times New Roman"/>
          <w:szCs w:val="28"/>
          <w:lang w:val="uk-UA"/>
        </w:rPr>
        <w:t>приватного ліцею «Вересень» Харківської області, спеціаліст І категорії;</w:t>
      </w:r>
    </w:p>
    <w:p w14:paraId="6F05D303" w14:textId="77777777" w:rsidR="00A41175" w:rsidRPr="006C0D14" w:rsidRDefault="00A41175" w:rsidP="00A41175">
      <w:pPr>
        <w:spacing w:after="0" w:line="360" w:lineRule="auto"/>
        <w:ind w:firstLine="709"/>
        <w:contextualSpacing/>
        <w:jc w:val="both"/>
        <w:rPr>
          <w:rFonts w:cs="Times New Roman"/>
          <w:szCs w:val="28"/>
          <w:lang w:val="uk-UA"/>
        </w:rPr>
      </w:pPr>
      <w:proofErr w:type="spellStart"/>
      <w:r w:rsidRPr="006C0D14">
        <w:rPr>
          <w:rFonts w:cs="Times New Roman"/>
          <w:b/>
          <w:bCs/>
          <w:szCs w:val="28"/>
          <w:lang w:val="uk-UA"/>
        </w:rPr>
        <w:t>Слюсарев</w:t>
      </w:r>
      <w:proofErr w:type="spellEnd"/>
      <w:r w:rsidRPr="006C0D14">
        <w:rPr>
          <w:rFonts w:cs="Times New Roman"/>
          <w:b/>
          <w:bCs/>
          <w:szCs w:val="28"/>
          <w:lang w:val="uk-UA"/>
        </w:rPr>
        <w:t xml:space="preserve"> Іван Григорович</w:t>
      </w:r>
      <w:r w:rsidRPr="006C0D14">
        <w:rPr>
          <w:rFonts w:cs="Times New Roman"/>
          <w:szCs w:val="28"/>
          <w:lang w:val="uk-UA"/>
        </w:rPr>
        <w:t xml:space="preserve">, доцент кафедри астрономії та космічної інформатики фізичного факультету Харківського національного університету імені </w:t>
      </w:r>
      <w:r w:rsidRPr="006C0D14">
        <w:rPr>
          <w:rFonts w:cs="Times New Roman"/>
          <w:szCs w:val="28"/>
          <w:lang w:val="uk-UA"/>
        </w:rPr>
        <w:br/>
        <w:t>В.Н. Каразіна, старший науковий співробітник Науково-дослідного інституту астрономії Харківського національного університету імені В.Н. Каразіна, кандидат фізико-математичних наук.</w:t>
      </w:r>
    </w:p>
    <w:p w14:paraId="4C5C72A4" w14:textId="11A6CC08" w:rsidR="00A41175" w:rsidRPr="006C0D14" w:rsidRDefault="00A41175" w:rsidP="00A41175">
      <w:pPr>
        <w:spacing w:after="0" w:line="360" w:lineRule="auto"/>
        <w:ind w:firstLine="709"/>
        <w:contextualSpacing/>
        <w:jc w:val="both"/>
        <w:rPr>
          <w:iCs/>
          <w:lang w:val="uk-UA"/>
        </w:rPr>
      </w:pPr>
    </w:p>
    <w:p w14:paraId="70EDE4A1" w14:textId="6C088CF9" w:rsidR="00A868A2" w:rsidRPr="006C0D14" w:rsidRDefault="00BF19DE" w:rsidP="00A41175">
      <w:pPr>
        <w:spacing w:after="0" w:line="360" w:lineRule="auto"/>
        <w:ind w:firstLine="709"/>
        <w:contextualSpacing/>
        <w:jc w:val="both"/>
        <w:rPr>
          <w:lang w:val="uk-UA"/>
        </w:rPr>
      </w:pPr>
      <w:r w:rsidRPr="006C0D14">
        <w:rPr>
          <w:lang w:val="uk-UA"/>
        </w:rPr>
        <w:t xml:space="preserve">Сучасна астрофізика приділяє значну увагу аналізу фотометричних кривих блиску зір, оскільки саме за їхньою допомогою виявляють </w:t>
      </w:r>
      <w:proofErr w:type="spellStart"/>
      <w:r w:rsidRPr="006C0D14">
        <w:rPr>
          <w:lang w:val="uk-UA"/>
        </w:rPr>
        <w:t>екзопланети</w:t>
      </w:r>
      <w:proofErr w:type="spellEnd"/>
      <w:r w:rsidRPr="006C0D14">
        <w:rPr>
          <w:lang w:val="uk-UA"/>
        </w:rPr>
        <w:t xml:space="preserve">, пилові структури, залишки протопланетних дисків та інші зміни в </w:t>
      </w:r>
      <w:proofErr w:type="spellStart"/>
      <w:r w:rsidRPr="006C0D14">
        <w:rPr>
          <w:lang w:val="uk-UA"/>
        </w:rPr>
        <w:t>околозоряному</w:t>
      </w:r>
      <w:proofErr w:type="spellEnd"/>
      <w:r w:rsidRPr="006C0D14">
        <w:rPr>
          <w:lang w:val="uk-UA"/>
        </w:rPr>
        <w:t xml:space="preserve"> середовищі. Особливий інтерес викликають системи з нерегулярними падіннями блиску, які не узгоджуються з класичними моделями </w:t>
      </w:r>
      <w:proofErr w:type="spellStart"/>
      <w:r w:rsidRPr="006C0D14">
        <w:rPr>
          <w:lang w:val="uk-UA"/>
        </w:rPr>
        <w:t>транзитів</w:t>
      </w:r>
      <w:proofErr w:type="spellEnd"/>
      <w:r w:rsidRPr="006C0D14">
        <w:rPr>
          <w:lang w:val="uk-UA"/>
        </w:rPr>
        <w:t xml:space="preserve">. Однією з найзагадковіших серед них є HD 139139 </w:t>
      </w:r>
      <w:r w:rsidR="00A41175" w:rsidRPr="006C0D14">
        <w:rPr>
          <w:lang w:val="uk-UA"/>
        </w:rPr>
        <w:t>–</w:t>
      </w:r>
      <w:r w:rsidRPr="006C0D14">
        <w:rPr>
          <w:lang w:val="uk-UA"/>
        </w:rPr>
        <w:t xml:space="preserve"> зоря, у кривій блиску якої за даними місії Kepler/K2 зафіксовано множинні короткочасні затемнення без ознак сталої періодичності. Саме ця незвична поведінка робить систему важливим об’єктом для аналізу нетипових фотометричних сигналів.</w:t>
      </w:r>
    </w:p>
    <w:p w14:paraId="7168F955" w14:textId="77777777" w:rsidR="00A868A2" w:rsidRPr="006C0D14" w:rsidRDefault="00BF19DE" w:rsidP="00A41175">
      <w:pPr>
        <w:spacing w:after="0" w:line="360" w:lineRule="auto"/>
        <w:ind w:firstLine="709"/>
        <w:contextualSpacing/>
        <w:jc w:val="both"/>
        <w:rPr>
          <w:lang w:val="uk-UA"/>
        </w:rPr>
      </w:pPr>
      <w:r w:rsidRPr="006C0D14">
        <w:rPr>
          <w:lang w:val="uk-UA"/>
        </w:rPr>
        <w:t xml:space="preserve">Метою роботи є аналіз фотометричних даних HD 139139 та встановлення можливих фізичних механізмів, які можуть спричиняти множинні випадкові затемнення без чіткої періодичності. Актуальність дослідження зумовлена тим, що подібні явища не описуються стандартними моделями </w:t>
      </w:r>
      <w:proofErr w:type="spellStart"/>
      <w:r w:rsidRPr="006C0D14">
        <w:rPr>
          <w:lang w:val="uk-UA"/>
        </w:rPr>
        <w:t>екзопланетних</w:t>
      </w:r>
      <w:proofErr w:type="spellEnd"/>
      <w:r w:rsidRPr="006C0D14">
        <w:rPr>
          <w:lang w:val="uk-UA"/>
        </w:rPr>
        <w:t xml:space="preserve"> систем і потребують розгляду альтернативних сценаріїв: роїв дрібних тіл, пилових структур, кометоподібних об’єктів, планет, що руйнуються, або нестандартних конфігурацій у подвійних системах. Новизна </w:t>
      </w:r>
      <w:r w:rsidRPr="006C0D14">
        <w:rPr>
          <w:lang w:val="uk-UA"/>
        </w:rPr>
        <w:lastRenderedPageBreak/>
        <w:t>роботи полягає у поєднанні теоретичного аналізу сучасних моделей із власним статистичним опрацюванням відкритих даних місії Kepler/K2 для HD 139139 та зіставленням одержаних результатів з подальшими спостереженнями супутника CHEOPS.</w:t>
      </w:r>
    </w:p>
    <w:p w14:paraId="63323407" w14:textId="77777777" w:rsidR="00A868A2" w:rsidRPr="006C0D14" w:rsidRDefault="00BF19DE" w:rsidP="00A41175">
      <w:pPr>
        <w:spacing w:after="0" w:line="360" w:lineRule="auto"/>
        <w:ind w:firstLine="709"/>
        <w:contextualSpacing/>
        <w:jc w:val="both"/>
        <w:rPr>
          <w:lang w:val="uk-UA"/>
        </w:rPr>
      </w:pPr>
      <w:r w:rsidRPr="006C0D14">
        <w:rPr>
          <w:lang w:val="uk-UA"/>
        </w:rPr>
        <w:t xml:space="preserve">У теоретичній частині роботи розглянуто фотометрію змінних зір і транзитний метод, що є основою пошуку </w:t>
      </w:r>
      <w:proofErr w:type="spellStart"/>
      <w:r w:rsidRPr="006C0D14">
        <w:rPr>
          <w:lang w:val="uk-UA"/>
        </w:rPr>
        <w:t>екзопланет</w:t>
      </w:r>
      <w:proofErr w:type="spellEnd"/>
      <w:r w:rsidRPr="006C0D14">
        <w:rPr>
          <w:lang w:val="uk-UA"/>
        </w:rPr>
        <w:t xml:space="preserve">. Окрему увагу приділено нерегулярним падінням блиску у зоряних системах, які зазвичай пов’язані не зі зміною власної світності зорі, а з неоднорідним розподілом речовини на лінії зору: пилу, газу або уламків тіл. Як приклади подібних явищ наведено молоді зорі з пиловими дисками, системи з </w:t>
      </w:r>
      <w:proofErr w:type="spellStart"/>
      <w:r w:rsidRPr="006C0D14">
        <w:rPr>
          <w:lang w:val="uk-UA"/>
        </w:rPr>
        <w:t>екзокометами</w:t>
      </w:r>
      <w:proofErr w:type="spellEnd"/>
      <w:r w:rsidRPr="006C0D14">
        <w:rPr>
          <w:lang w:val="uk-UA"/>
        </w:rPr>
        <w:t xml:space="preserve"> та пиловими хвостами, об’єкти з планетами, що руйнуються поблизу зорі, а також аномальні системи на кшталт зорі </w:t>
      </w:r>
      <w:proofErr w:type="spellStart"/>
      <w:r w:rsidRPr="006C0D14">
        <w:rPr>
          <w:lang w:val="uk-UA"/>
        </w:rPr>
        <w:t>Бояджян</w:t>
      </w:r>
      <w:proofErr w:type="spellEnd"/>
      <w:r w:rsidRPr="006C0D14">
        <w:rPr>
          <w:lang w:val="uk-UA"/>
        </w:rPr>
        <w:t xml:space="preserve"> і RZ </w:t>
      </w:r>
      <w:proofErr w:type="spellStart"/>
      <w:r w:rsidRPr="006C0D14">
        <w:rPr>
          <w:lang w:val="uk-UA"/>
        </w:rPr>
        <w:t>Piscium</w:t>
      </w:r>
      <w:proofErr w:type="spellEnd"/>
      <w:r w:rsidRPr="006C0D14">
        <w:rPr>
          <w:lang w:val="uk-UA"/>
        </w:rPr>
        <w:t xml:space="preserve">. Показано, що HD 139139 посідає особливе місце серед таких об’єктів, оскільки події транзитного типу в ній мають малі амплітуди, близькі до </w:t>
      </w:r>
      <w:proofErr w:type="spellStart"/>
      <w:r w:rsidRPr="006C0D14">
        <w:rPr>
          <w:lang w:val="uk-UA"/>
        </w:rPr>
        <w:t>транзитів</w:t>
      </w:r>
      <w:proofErr w:type="spellEnd"/>
      <w:r w:rsidRPr="006C0D14">
        <w:rPr>
          <w:lang w:val="uk-UA"/>
        </w:rPr>
        <w:t xml:space="preserve"> малих планет, але не повторюються з будь-яким сталим періодом.</w:t>
      </w:r>
    </w:p>
    <w:p w14:paraId="1802DE04" w14:textId="77777777" w:rsidR="00A868A2" w:rsidRPr="006C0D14" w:rsidRDefault="00BF19DE" w:rsidP="00A41175">
      <w:pPr>
        <w:spacing w:after="0" w:line="360" w:lineRule="auto"/>
        <w:ind w:firstLine="709"/>
        <w:contextualSpacing/>
        <w:jc w:val="both"/>
        <w:rPr>
          <w:lang w:val="uk-UA"/>
        </w:rPr>
      </w:pPr>
      <w:r w:rsidRPr="006C0D14">
        <w:rPr>
          <w:lang w:val="uk-UA"/>
        </w:rPr>
        <w:t xml:space="preserve">В аналітичній частині використано відкриті дані місії K2 з архіву MAST та пакет </w:t>
      </w:r>
      <w:proofErr w:type="spellStart"/>
      <w:r w:rsidRPr="006C0D14">
        <w:rPr>
          <w:lang w:val="uk-UA"/>
        </w:rPr>
        <w:t>Lightkurve</w:t>
      </w:r>
      <w:proofErr w:type="spellEnd"/>
      <w:r w:rsidRPr="006C0D14">
        <w:rPr>
          <w:lang w:val="uk-UA"/>
        </w:rPr>
        <w:t xml:space="preserve"> для </w:t>
      </w:r>
      <w:proofErr w:type="spellStart"/>
      <w:r w:rsidRPr="006C0D14">
        <w:rPr>
          <w:lang w:val="uk-UA"/>
        </w:rPr>
        <w:t>Python</w:t>
      </w:r>
      <w:proofErr w:type="spellEnd"/>
      <w:r w:rsidRPr="006C0D14">
        <w:rPr>
          <w:lang w:val="uk-UA"/>
        </w:rPr>
        <w:t>. Проведено попередню обробку кривої блиску: очищення від точок із поганою якістю, видалення довготривалого інструментального тренду, нормалізацію потоку та статистичний пошук локальних падінь блиску. Кандидатами на події затемнення вважалися відхилення потоку нижче медіанного рівня на 4 сигми шуму за наявності щонайменше двох сусідніх точок у межах однієї події. Для кожної події визначалися час появи, глибина та орієнтовна тривалість. Такий підхід дозволив виділити найбільш надійні кандидати на короткочасні падіння блиску та оцінити розподіл інтервалів між ними.</w:t>
      </w:r>
    </w:p>
    <w:p w14:paraId="410C0164" w14:textId="77777777" w:rsidR="00A868A2" w:rsidRPr="006C0D14" w:rsidRDefault="00BF19DE" w:rsidP="00A41175">
      <w:pPr>
        <w:spacing w:after="0" w:line="360" w:lineRule="auto"/>
        <w:ind w:firstLine="709"/>
        <w:contextualSpacing/>
        <w:jc w:val="both"/>
        <w:rPr>
          <w:lang w:val="uk-UA"/>
        </w:rPr>
      </w:pPr>
      <w:r w:rsidRPr="006C0D14">
        <w:rPr>
          <w:lang w:val="uk-UA"/>
        </w:rPr>
        <w:t xml:space="preserve">Аналіз «сирої» кривої блиску показав наявність довготривалого тренду, шуму та поодиноких аномальних вимірювань, що унеможливлює безпосереднє виділення затемнень без попередньої обробки. Після нормалізації крива блиску загалом набуває «плаского» вигляду, проте зберігає певну фонову варіативність сигналу. Це виявляється в наявності не лише локальних понижень потоку, а й додатних відхилень від середнього </w:t>
      </w:r>
      <w:r w:rsidRPr="006C0D14">
        <w:rPr>
          <w:lang w:val="uk-UA"/>
        </w:rPr>
        <w:lastRenderedPageBreak/>
        <w:t xml:space="preserve">рівня. Оскільки </w:t>
      </w:r>
      <w:proofErr w:type="spellStart"/>
      <w:r w:rsidRPr="006C0D14">
        <w:rPr>
          <w:lang w:val="uk-UA"/>
        </w:rPr>
        <w:t>затемнювальні</w:t>
      </w:r>
      <w:proofErr w:type="spellEnd"/>
      <w:r w:rsidRPr="006C0D14">
        <w:rPr>
          <w:lang w:val="uk-UA"/>
        </w:rPr>
        <w:t xml:space="preserve"> події фізично можуть спричиняти лише зменшення потоку, такі «відскоки вгору» не можна трактувати як частину самих затемнень; вони, ймовірно, пов’язані з інструментальними ефектами, неповністю усуненим трендом, зміною рівня шуму або, можливо, слабкою власною змінністю зорі. Тому автоматичний алгоритм виділяє не всі локальні мінімуми, а лише найбільш статистично значущі й найнадійніші кандидати на падіння блиску.</w:t>
      </w:r>
    </w:p>
    <w:p w14:paraId="049E2D2D" w14:textId="0700E3F7" w:rsidR="00A868A2" w:rsidRPr="006C0D14" w:rsidRDefault="00BF19DE" w:rsidP="00A41175">
      <w:pPr>
        <w:spacing w:after="0" w:line="360" w:lineRule="auto"/>
        <w:ind w:firstLine="709"/>
        <w:contextualSpacing/>
        <w:jc w:val="both"/>
        <w:rPr>
          <w:lang w:val="uk-UA"/>
        </w:rPr>
      </w:pPr>
      <w:r w:rsidRPr="006C0D14">
        <w:rPr>
          <w:lang w:val="uk-UA"/>
        </w:rPr>
        <w:t xml:space="preserve">За результатами строгого відбору на нормалізованій кривій блиску було виявлено 8 найбільш виразних локальних падінь потоку з глибинами приблизно </w:t>
      </w:r>
      <w:r w:rsidR="00A41175" w:rsidRPr="006C0D14">
        <w:rPr>
          <w:lang w:val="uk-UA"/>
        </w:rPr>
        <w:br/>
      </w:r>
      <w:r w:rsidRPr="006C0D14">
        <w:rPr>
          <w:lang w:val="uk-UA"/>
        </w:rPr>
        <w:t>356</w:t>
      </w:r>
      <w:r w:rsidR="00A41175" w:rsidRPr="006C0D14">
        <w:rPr>
          <w:lang w:val="uk-UA"/>
        </w:rPr>
        <w:t xml:space="preserve"> </w:t>
      </w:r>
      <w:r w:rsidRPr="006C0D14">
        <w:rPr>
          <w:lang w:val="uk-UA"/>
        </w:rPr>
        <w:t>–</w:t>
      </w:r>
      <w:r w:rsidR="00A41175" w:rsidRPr="006C0D14">
        <w:rPr>
          <w:lang w:val="uk-UA"/>
        </w:rPr>
        <w:t xml:space="preserve"> </w:t>
      </w:r>
      <w:r w:rsidRPr="006C0D14">
        <w:rPr>
          <w:lang w:val="uk-UA"/>
        </w:rPr>
        <w:t xml:space="preserve">508 </w:t>
      </w:r>
      <w:proofErr w:type="spellStart"/>
      <w:r w:rsidRPr="006C0D14">
        <w:rPr>
          <w:lang w:val="uk-UA"/>
        </w:rPr>
        <w:t>ppm</w:t>
      </w:r>
      <w:proofErr w:type="spellEnd"/>
      <w:r w:rsidRPr="006C0D14">
        <w:rPr>
          <w:lang w:val="uk-UA"/>
        </w:rPr>
        <w:t xml:space="preserve"> і тривалістю близько 1</w:t>
      </w:r>
      <w:r w:rsidR="00A41175" w:rsidRPr="006C0D14">
        <w:rPr>
          <w:lang w:val="uk-UA"/>
        </w:rPr>
        <w:t xml:space="preserve"> </w:t>
      </w:r>
      <w:r w:rsidRPr="006C0D14">
        <w:rPr>
          <w:lang w:val="uk-UA"/>
        </w:rPr>
        <w:t>–</w:t>
      </w:r>
      <w:r w:rsidR="00A41175" w:rsidRPr="006C0D14">
        <w:rPr>
          <w:lang w:val="uk-UA"/>
        </w:rPr>
        <w:t xml:space="preserve"> </w:t>
      </w:r>
      <w:r w:rsidRPr="006C0D14">
        <w:rPr>
          <w:lang w:val="uk-UA"/>
        </w:rPr>
        <w:t xml:space="preserve">4 годин. На збільшених фрагментах видно, що ці події формуються кількома сусідніми точками, тобто мають характер короткочасних реальних сигналів, а не одиничних шумових викидів. Аналіз глибин, </w:t>
      </w:r>
      <w:proofErr w:type="spellStart"/>
      <w:r w:rsidRPr="006C0D14">
        <w:rPr>
          <w:lang w:val="uk-UA"/>
        </w:rPr>
        <w:t>тривалостей</w:t>
      </w:r>
      <w:proofErr w:type="spellEnd"/>
      <w:r w:rsidRPr="006C0D14">
        <w:rPr>
          <w:lang w:val="uk-UA"/>
        </w:rPr>
        <w:t xml:space="preserve"> та інтервалів між подіями показав, що затемнення належать до одного порядку величини, але не є тотожними за параметрами й не утворюють простої часової послідовності з одним домінуючим періодом. Це не узгоджується з найпростішою моделлю регулярних </w:t>
      </w:r>
      <w:proofErr w:type="spellStart"/>
      <w:r w:rsidRPr="006C0D14">
        <w:rPr>
          <w:lang w:val="uk-UA"/>
        </w:rPr>
        <w:t>транзитів</w:t>
      </w:r>
      <w:proofErr w:type="spellEnd"/>
      <w:r w:rsidRPr="006C0D14">
        <w:rPr>
          <w:lang w:val="uk-UA"/>
        </w:rPr>
        <w:t xml:space="preserve"> однієї планети на стабільній орбіті.</w:t>
      </w:r>
    </w:p>
    <w:p w14:paraId="4337D4A4" w14:textId="77777777" w:rsidR="00A868A2" w:rsidRPr="006C0D14" w:rsidRDefault="00BF19DE" w:rsidP="00A41175">
      <w:pPr>
        <w:spacing w:after="0" w:line="360" w:lineRule="auto"/>
        <w:ind w:firstLine="709"/>
        <w:contextualSpacing/>
        <w:jc w:val="both"/>
        <w:rPr>
          <w:lang w:val="uk-UA"/>
        </w:rPr>
      </w:pPr>
      <w:r w:rsidRPr="006C0D14">
        <w:rPr>
          <w:lang w:val="uk-UA"/>
        </w:rPr>
        <w:t xml:space="preserve">У роботі також проаналізовано основні моделі випадкових затемнень у HD 139139: </w:t>
      </w:r>
      <w:proofErr w:type="spellStart"/>
      <w:r w:rsidRPr="006C0D14">
        <w:rPr>
          <w:lang w:val="uk-UA"/>
        </w:rPr>
        <w:t>багатопланетний</w:t>
      </w:r>
      <w:proofErr w:type="spellEnd"/>
      <w:r w:rsidRPr="006C0D14">
        <w:rPr>
          <w:lang w:val="uk-UA"/>
        </w:rPr>
        <w:t xml:space="preserve"> сценарій, моделі пилових або руйнованих планет і астероїдів, рій пилових кометоподібних тіл, сценарії </w:t>
      </w:r>
      <w:proofErr w:type="spellStart"/>
      <w:r w:rsidRPr="006C0D14">
        <w:rPr>
          <w:lang w:val="uk-UA"/>
        </w:rPr>
        <w:t>транзитів</w:t>
      </w:r>
      <w:proofErr w:type="spellEnd"/>
      <w:r w:rsidRPr="006C0D14">
        <w:rPr>
          <w:lang w:val="uk-UA"/>
        </w:rPr>
        <w:t xml:space="preserve"> у подвійній зоряній системі, </w:t>
      </w:r>
      <w:proofErr w:type="spellStart"/>
      <w:r w:rsidRPr="006C0D14">
        <w:rPr>
          <w:lang w:val="uk-UA"/>
        </w:rPr>
        <w:t>dipper</w:t>
      </w:r>
      <w:proofErr w:type="spellEnd"/>
      <w:r w:rsidRPr="006C0D14">
        <w:rPr>
          <w:lang w:val="uk-UA"/>
        </w:rPr>
        <w:t xml:space="preserve">-активність, зоряну активність та екзотичні конфігурації типу моделі Ж. Шнайдера. Проведений аналіз показав, що жодна з моделей не дає вичерпного пояснення всіх властивостей системи. </w:t>
      </w:r>
      <w:proofErr w:type="spellStart"/>
      <w:r w:rsidRPr="006C0D14">
        <w:rPr>
          <w:lang w:val="uk-UA"/>
        </w:rPr>
        <w:t>Багатопланетна</w:t>
      </w:r>
      <w:proofErr w:type="spellEnd"/>
      <w:r w:rsidRPr="006C0D14">
        <w:rPr>
          <w:lang w:val="uk-UA"/>
        </w:rPr>
        <w:t xml:space="preserve"> модель погано узгоджується з відсутністю повторних </w:t>
      </w:r>
      <w:proofErr w:type="spellStart"/>
      <w:r w:rsidRPr="006C0D14">
        <w:rPr>
          <w:lang w:val="uk-UA"/>
        </w:rPr>
        <w:t>транзитів</w:t>
      </w:r>
      <w:proofErr w:type="spellEnd"/>
      <w:r w:rsidRPr="006C0D14">
        <w:rPr>
          <w:lang w:val="uk-UA"/>
        </w:rPr>
        <w:t>, моделі масивного пилового диска не підтверджуються очевидними ознаками такого диска, а сценарії зі складною геометрією потребують дуже специфічних умов. Найбільш правдоподібними виглядають моделі, пов’язані з нестійкими пиловими або уламковими структурами, однак і вони не розв’язують проблему повністю.</w:t>
      </w:r>
    </w:p>
    <w:p w14:paraId="4FE56162" w14:textId="761E7CA5" w:rsidR="00A868A2" w:rsidRPr="006C0D14" w:rsidRDefault="00BF19DE" w:rsidP="00A41175">
      <w:pPr>
        <w:spacing w:after="0" w:line="360" w:lineRule="auto"/>
        <w:ind w:firstLine="709"/>
        <w:contextualSpacing/>
        <w:jc w:val="both"/>
        <w:rPr>
          <w:lang w:val="uk-UA"/>
        </w:rPr>
      </w:pPr>
      <w:r w:rsidRPr="006C0D14">
        <w:rPr>
          <w:lang w:val="uk-UA"/>
        </w:rPr>
        <w:t xml:space="preserve">Додатково враховано результати подальших спостережень супутника CHEOPS у 2021 – 2022 роках. Порівняння показує, що в статті за даними K2 описано 28 </w:t>
      </w:r>
      <w:proofErr w:type="spellStart"/>
      <w:r w:rsidRPr="006C0D14">
        <w:rPr>
          <w:lang w:val="uk-UA"/>
        </w:rPr>
        <w:t>транзитоподібних</w:t>
      </w:r>
      <w:proofErr w:type="spellEnd"/>
      <w:r w:rsidRPr="006C0D14">
        <w:rPr>
          <w:lang w:val="uk-UA"/>
        </w:rPr>
        <w:t xml:space="preserve"> подій за 87 діб, тоді як власний строгий відбір із того самого набору </w:t>
      </w:r>
      <w:r w:rsidRPr="006C0D14">
        <w:rPr>
          <w:lang w:val="uk-UA"/>
        </w:rPr>
        <w:lastRenderedPageBreak/>
        <w:t xml:space="preserve">даних виділяє лише 8 найглибших і статистично найнадійніших подій. Водночас CHEOPS за сумарного часу спостережень 12,75 доби не виявив подібних затемнень з глибиною понад 150 </w:t>
      </w:r>
      <w:proofErr w:type="spellStart"/>
      <w:r w:rsidRPr="006C0D14">
        <w:rPr>
          <w:lang w:val="uk-UA"/>
        </w:rPr>
        <w:t>ppm</w:t>
      </w:r>
      <w:proofErr w:type="spellEnd"/>
      <w:r w:rsidRPr="006C0D14">
        <w:rPr>
          <w:lang w:val="uk-UA"/>
        </w:rPr>
        <w:t>. Це може свідчити або про тимчасовий характер явища, зафіксованого місією K2, або про істотне ослаблення сигналів у пізніший період, або про вплив специфічних особливостей обробки даних K2. У будь-якому разі це порівняння підтверджує, що природа затемнень HD 139139 залишається відкритою проблемою.</w:t>
      </w:r>
    </w:p>
    <w:p w14:paraId="2DD5C338" w14:textId="77777777" w:rsidR="00A868A2" w:rsidRPr="006C0D14" w:rsidRDefault="00BF19DE" w:rsidP="00A41175">
      <w:pPr>
        <w:spacing w:after="0" w:line="360" w:lineRule="auto"/>
        <w:ind w:firstLine="709"/>
        <w:contextualSpacing/>
        <w:jc w:val="both"/>
        <w:rPr>
          <w:lang w:val="uk-UA"/>
        </w:rPr>
      </w:pPr>
      <w:r w:rsidRPr="006C0D14">
        <w:rPr>
          <w:lang w:val="uk-UA"/>
        </w:rPr>
        <w:t xml:space="preserve">Отже, HD 139139 залишається одним із найзагадковіших об’єктів сучасної </w:t>
      </w:r>
      <w:proofErr w:type="spellStart"/>
      <w:r w:rsidRPr="006C0D14">
        <w:rPr>
          <w:lang w:val="uk-UA"/>
        </w:rPr>
        <w:t>екзопланетної</w:t>
      </w:r>
      <w:proofErr w:type="spellEnd"/>
      <w:r w:rsidRPr="006C0D14">
        <w:rPr>
          <w:lang w:val="uk-UA"/>
        </w:rPr>
        <w:t xml:space="preserve"> фотометрії. Проведене дослідження поглиблює розуміння природи нетипових змін блиску в зоряних системах, демонструє можливості статистичного аналізу високоточної фотометрії та може бути корисним для інтерпретації даних майбутніх космічних місій TESS, PLATO та інших оглядових програм. Одержані результати підтверджують нерегулярний характер затемнень у системі HD 139139 і підтримують доцільність подальших високоточних спостережень та розвитку складніших фізичних моделей цього явища.</w:t>
      </w:r>
    </w:p>
    <w:p w14:paraId="7CAF1448" w14:textId="77777777" w:rsidR="00A868A2" w:rsidRPr="006C0D14" w:rsidRDefault="00BF19DE" w:rsidP="00A41175">
      <w:pPr>
        <w:spacing w:after="0" w:line="360" w:lineRule="auto"/>
        <w:ind w:firstLine="709"/>
        <w:contextualSpacing/>
        <w:jc w:val="both"/>
        <w:rPr>
          <w:lang w:val="uk-UA"/>
        </w:rPr>
      </w:pPr>
      <w:r w:rsidRPr="006C0D14">
        <w:rPr>
          <w:b/>
          <w:lang w:val="uk-UA"/>
        </w:rPr>
        <w:t xml:space="preserve">Ключові слова: </w:t>
      </w:r>
      <w:r w:rsidRPr="006C0D14">
        <w:rPr>
          <w:lang w:val="uk-UA"/>
        </w:rPr>
        <w:t>HD 139139, фотометрія, нерегулярні падіння блиску, Kepler/K2, CHEOPS, пилові структури, транзитний метод, криві блиску.</w:t>
      </w:r>
    </w:p>
    <w:sectPr w:rsidR="00A868A2" w:rsidRPr="006C0D14" w:rsidSect="00A41175">
      <w:pgSz w:w="12240" w:h="15840"/>
      <w:pgMar w:top="1134" w:right="567"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542400445">
    <w:abstractNumId w:val="8"/>
  </w:num>
  <w:num w:numId="2" w16cid:durableId="1889104722">
    <w:abstractNumId w:val="6"/>
  </w:num>
  <w:num w:numId="3" w16cid:durableId="2070883899">
    <w:abstractNumId w:val="5"/>
  </w:num>
  <w:num w:numId="4" w16cid:durableId="627317608">
    <w:abstractNumId w:val="4"/>
  </w:num>
  <w:num w:numId="5" w16cid:durableId="303781041">
    <w:abstractNumId w:val="7"/>
  </w:num>
  <w:num w:numId="6" w16cid:durableId="464158668">
    <w:abstractNumId w:val="3"/>
  </w:num>
  <w:num w:numId="7" w16cid:durableId="1345740233">
    <w:abstractNumId w:val="2"/>
  </w:num>
  <w:num w:numId="8" w16cid:durableId="1924412792">
    <w:abstractNumId w:val="1"/>
  </w:num>
  <w:num w:numId="9" w16cid:durableId="1195459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49F3"/>
    <w:rsid w:val="0015074B"/>
    <w:rsid w:val="0029639D"/>
    <w:rsid w:val="002B5D4B"/>
    <w:rsid w:val="00326F90"/>
    <w:rsid w:val="005D3A2F"/>
    <w:rsid w:val="006C0D14"/>
    <w:rsid w:val="0090669F"/>
    <w:rsid w:val="009F4870"/>
    <w:rsid w:val="00A41175"/>
    <w:rsid w:val="00A868A2"/>
    <w:rsid w:val="00AA1D8D"/>
    <w:rsid w:val="00B47730"/>
    <w:rsid w:val="00B642D9"/>
    <w:rsid w:val="00BF19D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A06AA4"/>
  <w14:defaultImageDpi w14:val="300"/>
  <w15:docId w15:val="{0541BB13-5C04-D54F-BE07-08A440E15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hAnsi="Times New Roman"/>
      <w:sz w:val="28"/>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1878E-EE7C-4339-A63D-EE32203F1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936</Words>
  <Characters>6377</Characters>
  <Application>Microsoft Office Word</Application>
  <DocSecurity>0</DocSecurity>
  <Lines>100</Lines>
  <Paragraphs>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7305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Вєроніка Липинська</cp:lastModifiedBy>
  <cp:revision>4</cp:revision>
  <cp:lastPrinted>2026-04-22T13:55:00Z</cp:lastPrinted>
  <dcterms:created xsi:type="dcterms:W3CDTF">2026-04-22T13:55:00Z</dcterms:created>
  <dcterms:modified xsi:type="dcterms:W3CDTF">2026-04-22T20:36:00Z</dcterms:modified>
  <cp:category/>
</cp:coreProperties>
</file>