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ind w:left="0" w:hanging="0"/>
        <w:jc w:val="center"/>
        <w:rPr/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>Вплив автомобільного транспорту на довкілля м. Запоріжжя (біоіндикаційний підхід).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>Автор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: Омельченко Соф’я Дмитрівна, Запорізька гімназія №12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Запорізької міської ради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, 8-А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клас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, м. Запоріжжя, керівник: Музика Лілія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Станіславівна, вчитель біології Запорізької гімназії №12 Запорізької міської ради.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>Мета дослідження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– оцінити вплив автомобільного транспорту на стан довкілля міста за допомогою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біоіндикаторів.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uk-UA"/>
        </w:rPr>
        <w:t>Завдання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 xml:space="preserve"> дослідження: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1) проаналізувати наукові джерела щодо біоіндикації стану повітря; 2)визначити придатні біоіндикатори (лишайники, листя дерев);  3)обрати ділянки з різним рівнем транспортного навантаження; 4)провести польові спостереження та зафіксувати результати; 5)порівняти отримані дані та зробити висновки.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 xml:space="preserve">Об’єкт дослідження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– довкілля міста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(Шевченківськии, Заводський та Дніпровський райони)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.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 xml:space="preserve">Предмет дослідження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– вплив автомобільного транспорту на стан біоіндикаторів.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 xml:space="preserve">  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>Теоретична частина.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  Біоіндикація є методом оцінки стану довкілля за реакцією живих організмів. Відомо, що лишайники є чутливими до забруднення повітря, особливо до оксидів сірки та азоту, тому їх кількість і різноманіття зменшуються у забруднених районах.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Пагони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дерев також реагує на негативний вплив: з’являються плями, некрози, пиловий наліт. Аналіз літературних джерел показав, що ці показники є доступними та ефективними для шкільних досліджень і дозволяють оцінити рівень антропогенного навантаження.</w:t>
      </w:r>
    </w:p>
    <w:p>
      <w:pPr>
        <w:pStyle w:val="Normal"/>
        <w:spacing w:lineRule="auto" w:line="360" w:beforeAutospacing="0" w:before="0" w:afterAutospacing="0" w:after="0"/>
        <w:ind w:left="0" w:hanging="0"/>
        <w:rPr/>
      </w:pPr>
      <w:r>
        <w:rPr>
          <w:rStyle w:val="Style12"/>
          <w:rFonts w:eastAsia="Times New Roman" w:cs="Times New Roman" w:ascii="Times New Roman" w:hAnsi="Times New Roman"/>
          <w:sz w:val="28"/>
          <w:szCs w:val="28"/>
          <w:lang w:val="uk-UA"/>
        </w:rPr>
        <w:t>Експериментальна частина.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ru-RU"/>
        </w:rPr>
        <w:t xml:space="preserve">  Дослідження проводилось на трьох ділянках міста: з інтенсивним транспортним рухом, у житловій зоні та в парковій зоні. На кожній ділянці було обстежено по 5 дерев. Визначалась наявність і різноманіття лишайників, а також стан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en-US"/>
        </w:rPr>
        <w:t xml:space="preserve"> кори м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uk-UA"/>
        </w:rPr>
        <w:t>о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en-US"/>
        </w:rPr>
        <w:t>л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uk-UA"/>
        </w:rPr>
        <w:t xml:space="preserve">одих пагонів </w:t>
      </w:r>
      <w:r>
        <w:rPr>
          <w:rStyle w:val="Style12"/>
          <w:rFonts w:eastAsia="Times New Roman" w:cs="Times New Roman" w:ascii="Times New Roman" w:hAnsi="Times New Roman"/>
          <w:b w:val="false"/>
          <w:bCs w:val="false"/>
          <w:sz w:val="28"/>
          <w:szCs w:val="28"/>
          <w:lang w:val="ru-RU"/>
        </w:rPr>
        <w:t xml:space="preserve">(ступінь пошкодження та забруднення). </w:t>
      </w:r>
      <w:r>
        <w:rPr>
          <w:rFonts w:ascii="Times New Roman" w:hAnsi="Times New Roman"/>
          <w:sz w:val="28"/>
          <w:szCs w:val="28"/>
        </w:rPr>
        <w:t xml:space="preserve">Дослідження лишайників </w:t>
      </w:r>
      <w:r>
        <w:rPr>
          <w:rFonts w:ascii="Times New Roman" w:hAnsi="Times New Roman"/>
          <w:sz w:val="28"/>
          <w:szCs w:val="28"/>
          <w:lang w:val="uk-UA"/>
        </w:rPr>
        <w:t>н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а кожній ділянці: обрати 3–5 дерев, підрахувати: кількість лишайників, їх різноманіття (різні види/форми). </w:t>
      </w:r>
      <w:r>
        <w:rPr>
          <w:rFonts w:ascii="Times New Roman" w:hAnsi="Times New Roman"/>
          <w:sz w:val="28"/>
          <w:szCs w:val="28"/>
        </w:rPr>
        <w:t xml:space="preserve">Дослідження </w:t>
      </w:r>
      <w:r>
        <w:rPr>
          <w:rFonts w:ascii="Times New Roman" w:hAnsi="Times New Roman"/>
          <w:sz w:val="28"/>
          <w:szCs w:val="28"/>
          <w:lang w:val="uk-UA"/>
        </w:rPr>
        <w:t xml:space="preserve">молодих пагонів дерев: 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>з</w:t>
      </w:r>
      <w:r>
        <w:rPr>
          <w:rFonts w:ascii="Times New Roman" w:hAnsi="Times New Roman"/>
          <w:b w:val="false"/>
          <w:bCs w:val="false"/>
          <w:sz w:val="28"/>
          <w:szCs w:val="28"/>
        </w:rPr>
        <w:t>ібрати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 xml:space="preserve">по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10 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>молодих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>пагонів</w:t>
      </w:r>
      <w:r>
        <w:rPr>
          <w:rFonts w:ascii="Times New Roman" w:hAnsi="Times New Roman"/>
          <w:b w:val="false"/>
          <w:bCs w:val="false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з кожної ділянки; оцінити: наявність плям, пошкодження, рівень забруднення (пил, наліт). </w:t>
      </w:r>
      <w:r>
        <w:rPr>
          <w:rStyle w:val="Style12"/>
          <w:rFonts w:ascii="Times New Roman" w:hAnsi="Times New Roman"/>
          <w:b w:val="false"/>
          <w:bCs w:val="false"/>
          <w:sz w:val="28"/>
          <w:szCs w:val="28"/>
          <w:lang w:val="uk-UA"/>
        </w:rPr>
        <w:t>Розроблено наступну ш</w:t>
      </w:r>
      <w:r>
        <w:rPr>
          <w:rStyle w:val="Style12"/>
          <w:rFonts w:ascii="Times New Roman" w:hAnsi="Times New Roman"/>
          <w:b w:val="false"/>
          <w:bCs w:val="false"/>
          <w:sz w:val="28"/>
          <w:szCs w:val="28"/>
        </w:rPr>
        <w:t>кал</w:t>
      </w:r>
      <w:r>
        <w:rPr>
          <w:rStyle w:val="Style12"/>
          <w:rFonts w:ascii="Times New Roman" w:hAnsi="Times New Roman"/>
          <w:b w:val="false"/>
          <w:bCs w:val="false"/>
          <w:sz w:val="28"/>
          <w:szCs w:val="28"/>
          <w:lang w:val="uk-UA"/>
        </w:rPr>
        <w:t>у</w:t>
      </w:r>
      <w:r>
        <w:rPr>
          <w:rStyle w:val="Style12"/>
          <w:rFonts w:ascii="Times New Roman" w:hAnsi="Times New Roman"/>
          <w:b w:val="false"/>
          <w:bCs w:val="false"/>
          <w:sz w:val="28"/>
          <w:szCs w:val="28"/>
        </w:rPr>
        <w:t xml:space="preserve"> оцінювання:</w:t>
      </w:r>
    </w:p>
    <w:tbl>
      <w:tblPr>
        <w:tblW w:w="813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540"/>
        <w:gridCol w:w="4590"/>
      </w:tblGrid>
      <w:tr>
        <w:trPr>
          <w:tblHeader w:val="true"/>
        </w:trPr>
        <w:tc>
          <w:tcPr>
            <w:tcW w:w="3540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Показник</w:t>
            </w:r>
          </w:p>
        </w:tc>
        <w:tc>
          <w:tcPr>
            <w:tcW w:w="4590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Оцінка</w:t>
            </w:r>
          </w:p>
        </w:tc>
      </w:tr>
      <w:tr>
        <w:trPr>
          <w:trHeight w:val="122" w:hRule="atLeast"/>
        </w:trPr>
        <w:tc>
          <w:tcPr>
            <w:tcW w:w="35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Багато лишайників</w:t>
            </w:r>
          </w:p>
        </w:tc>
        <w:tc>
          <w:tcPr>
            <w:tcW w:w="459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чисте повітря</w:t>
            </w:r>
          </w:p>
        </w:tc>
      </w:tr>
      <w:tr>
        <w:trPr/>
        <w:tc>
          <w:tcPr>
            <w:tcW w:w="35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Мало лишайників</w:t>
            </w:r>
          </w:p>
        </w:tc>
        <w:tc>
          <w:tcPr>
            <w:tcW w:w="459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Забруднене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помірно</w:t>
            </w:r>
          </w:p>
        </w:tc>
      </w:tr>
      <w:tr>
        <w:trPr/>
        <w:tc>
          <w:tcPr>
            <w:tcW w:w="35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Відсутні лишайники</w:t>
            </w:r>
          </w:p>
        </w:tc>
        <w:tc>
          <w:tcPr>
            <w:tcW w:w="459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сильне забруднення</w:t>
            </w:r>
          </w:p>
        </w:tc>
      </w:tr>
    </w:tbl>
    <w:p>
      <w:pPr>
        <w:pStyle w:val="2"/>
        <w:numPr>
          <w:ilvl w:val="0"/>
          <w:numId w:val="0"/>
        </w:numPr>
        <w:spacing w:lineRule="auto" w:line="360" w:before="0" w:after="0"/>
        <w:ind w:left="0" w:hanging="0"/>
        <w:rPr/>
      </w:pPr>
      <w:r>
        <w:rPr>
          <w:rStyle w:val="Style12"/>
          <w:rFonts w:ascii="Times New Roman" w:hAnsi="Times New Roman"/>
          <w:b/>
          <w:sz w:val="28"/>
          <w:szCs w:val="28"/>
        </w:rPr>
        <w:t xml:space="preserve">Таблиця </w:t>
      </w: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  <w:lang w:val="uk-UA"/>
        </w:rPr>
        <w:t xml:space="preserve">1. </w:t>
      </w:r>
      <w:r>
        <w:rPr>
          <w:rFonts w:ascii="Times New Roman" w:hAnsi="Times New Roman"/>
          <w:sz w:val="28"/>
          <w:szCs w:val="28"/>
        </w:rPr>
        <w:t>Лишайники</w:t>
      </w:r>
    </w:p>
    <w:tbl>
      <w:tblPr>
        <w:tblW w:w="9638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440"/>
        <w:gridCol w:w="2049"/>
        <w:gridCol w:w="2331"/>
        <w:gridCol w:w="1721"/>
        <w:gridCol w:w="2097"/>
      </w:tblGrid>
      <w:tr>
        <w:trPr>
          <w:tblHeader w:val="true"/>
        </w:trPr>
        <w:tc>
          <w:tcPr>
            <w:tcW w:w="1440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Ділянка</w:t>
            </w:r>
          </w:p>
        </w:tc>
        <w:tc>
          <w:tcPr>
            <w:tcW w:w="2049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Кількість дерев</w:t>
            </w:r>
          </w:p>
        </w:tc>
        <w:tc>
          <w:tcPr>
            <w:tcW w:w="2331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Дерева з лишайниками</w:t>
            </w:r>
          </w:p>
        </w:tc>
        <w:tc>
          <w:tcPr>
            <w:tcW w:w="1721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Різноманіття</w:t>
            </w:r>
          </w:p>
        </w:tc>
        <w:tc>
          <w:tcPr>
            <w:tcW w:w="2097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Висновок</w:t>
            </w:r>
          </w:p>
        </w:tc>
      </w:tr>
      <w:tr>
        <w:trPr/>
        <w:tc>
          <w:tcPr>
            <w:tcW w:w="14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Біля дороги</w:t>
            </w:r>
          </w:p>
        </w:tc>
        <w:tc>
          <w:tcPr>
            <w:tcW w:w="2049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3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низьке</w:t>
            </w:r>
          </w:p>
        </w:tc>
        <w:tc>
          <w:tcPr>
            <w:tcW w:w="2097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Сильне</w:t>
            </w:r>
          </w:p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забруднення</w:t>
            </w:r>
          </w:p>
        </w:tc>
      </w:tr>
      <w:tr>
        <w:trPr/>
        <w:tc>
          <w:tcPr>
            <w:tcW w:w="14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Житловий район</w:t>
            </w:r>
          </w:p>
        </w:tc>
        <w:tc>
          <w:tcPr>
            <w:tcW w:w="2049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3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середнє</w:t>
            </w:r>
          </w:p>
        </w:tc>
        <w:tc>
          <w:tcPr>
            <w:tcW w:w="2097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помірне</w:t>
            </w:r>
          </w:p>
        </w:tc>
      </w:tr>
      <w:tr>
        <w:trPr/>
        <w:tc>
          <w:tcPr>
            <w:tcW w:w="144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Парк</w:t>
            </w:r>
          </w:p>
        </w:tc>
        <w:tc>
          <w:tcPr>
            <w:tcW w:w="2049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3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високе</w:t>
            </w:r>
          </w:p>
        </w:tc>
        <w:tc>
          <w:tcPr>
            <w:tcW w:w="2097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чисте повітря</w:t>
            </w:r>
          </w:p>
        </w:tc>
      </w:tr>
    </w:tbl>
    <w:p>
      <w:pPr>
        <w:pStyle w:val="3"/>
        <w:numPr>
          <w:ilvl w:val="0"/>
          <w:numId w:val="0"/>
        </w:numPr>
        <w:spacing w:lineRule="auto" w:line="360" w:before="0" w:after="0"/>
        <w:ind w:left="0" w:hanging="0"/>
        <w:rPr>
          <w:rFonts w:ascii="Times New Roman" w:hAnsi="Times New Roman"/>
          <w:sz w:val="28"/>
          <w:szCs w:val="28"/>
        </w:rPr>
      </w:pPr>
      <w:r>
        <w:rPr>
          <w:rStyle w:val="Style12"/>
          <w:rFonts w:ascii="Times New Roman" w:hAnsi="Times New Roman"/>
          <w:b/>
          <w:sz w:val="28"/>
          <w:szCs w:val="28"/>
        </w:rPr>
        <w:t xml:space="preserve">Таблиця </w:t>
      </w:r>
      <w:r>
        <w:rPr>
          <w:rFonts w:ascii="Times New Roman" w:hAnsi="Times New Roman"/>
          <w:sz w:val="28"/>
          <w:szCs w:val="28"/>
        </w:rPr>
        <w:t xml:space="preserve">1. 2. Стан </w:t>
      </w:r>
      <w:r>
        <w:rPr>
          <w:rFonts w:ascii="Times New Roman" w:hAnsi="Times New Roman"/>
          <w:sz w:val="28"/>
          <w:szCs w:val="28"/>
          <w:lang w:val="uk-UA"/>
        </w:rPr>
        <w:t>кори пагонів</w:t>
      </w:r>
    </w:p>
    <w:tbl>
      <w:tblPr>
        <w:tblW w:w="9675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844"/>
        <w:gridCol w:w="2056"/>
        <w:gridCol w:w="1941"/>
        <w:gridCol w:w="1734"/>
        <w:gridCol w:w="2100"/>
      </w:tblGrid>
      <w:tr>
        <w:trPr>
          <w:tblHeader w:val="true"/>
        </w:trPr>
        <w:tc>
          <w:tcPr>
            <w:tcW w:w="1844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Ділянка</w:t>
            </w:r>
          </w:p>
        </w:tc>
        <w:tc>
          <w:tcPr>
            <w:tcW w:w="2056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Кількість 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пагонів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Пошкоджені (%)</w:t>
            </w:r>
          </w:p>
        </w:tc>
        <w:tc>
          <w:tcPr>
            <w:tcW w:w="1734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Наліт</w:t>
            </w:r>
          </w:p>
        </w:tc>
        <w:tc>
          <w:tcPr>
            <w:tcW w:w="2100" w:type="dxa"/>
            <w:tcBorders/>
            <w:vAlign w:val="center"/>
          </w:tcPr>
          <w:p>
            <w:pPr>
              <w:pStyle w:val="Style22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Висновок</w:t>
            </w:r>
          </w:p>
        </w:tc>
      </w:tr>
      <w:tr>
        <w:trPr/>
        <w:tc>
          <w:tcPr>
            <w:tcW w:w="184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Біля дороги</w:t>
            </w:r>
          </w:p>
        </w:tc>
        <w:tc>
          <w:tcPr>
            <w:tcW w:w="2056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80%</w:t>
            </w:r>
          </w:p>
        </w:tc>
        <w:tc>
          <w:tcPr>
            <w:tcW w:w="173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сильний</w:t>
            </w:r>
          </w:p>
        </w:tc>
        <w:tc>
          <w:tcPr>
            <w:tcW w:w="210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забруднення високе</w:t>
            </w:r>
          </w:p>
        </w:tc>
      </w:tr>
      <w:tr>
        <w:trPr/>
        <w:tc>
          <w:tcPr>
            <w:tcW w:w="184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Житловий район</w:t>
            </w:r>
          </w:p>
        </w:tc>
        <w:tc>
          <w:tcPr>
            <w:tcW w:w="2056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50%</w:t>
            </w:r>
          </w:p>
        </w:tc>
        <w:tc>
          <w:tcPr>
            <w:tcW w:w="173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середній</w:t>
            </w:r>
          </w:p>
        </w:tc>
        <w:tc>
          <w:tcPr>
            <w:tcW w:w="210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середнє</w:t>
            </w:r>
          </w:p>
        </w:tc>
      </w:tr>
      <w:tr>
        <w:trPr/>
        <w:tc>
          <w:tcPr>
            <w:tcW w:w="184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Парк</w:t>
            </w:r>
          </w:p>
        </w:tc>
        <w:tc>
          <w:tcPr>
            <w:tcW w:w="2056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941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10%</w:t>
            </w:r>
          </w:p>
        </w:tc>
        <w:tc>
          <w:tcPr>
            <w:tcW w:w="1734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слабкий</w:t>
            </w:r>
          </w:p>
        </w:tc>
        <w:tc>
          <w:tcPr>
            <w:tcW w:w="2100" w:type="dxa"/>
            <w:tcBorders/>
            <w:vAlign w:val="center"/>
          </w:tcPr>
          <w:p>
            <w:pPr>
              <w:pStyle w:val="Style21"/>
              <w:spacing w:lineRule="auto" w:line="360" w:before="0" w:after="0"/>
              <w:ind w:left="0" w:hanging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чисте</w:t>
            </w:r>
          </w:p>
        </w:tc>
      </w:tr>
    </w:tbl>
    <w:p>
      <w:pPr>
        <w:pStyle w:val="Normal"/>
        <w:spacing w:lineRule="auto" w:line="360" w:beforeAutospacing="0" w:before="0" w:afterAutospacing="0" w:after="0"/>
        <w:ind w:left="0" w:hanging="0"/>
        <w:rPr/>
      </w:pP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>Висновки.</w:t>
      </w:r>
      <w:r>
        <w:rPr>
          <w:rFonts w:eastAsia="Times New Roman" w:cs="Times New Roman"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Результати показали, що біля доріг лишайники майже відсутні, або представлені поодинокими видами, а до 80%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пагонів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мають ознаки пошкодження та значний пиловий наліт. У житловій зоні показники мають середній рівень. У парковій зоні зафіксовано найбільшу кількість лишайників і найкращий стан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>пагонів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(пошкоджено близько 10%). Це свідчить про значно кращу якість повітря.</w:t>
      </w:r>
    </w:p>
    <w:p>
      <w:pPr>
        <w:pStyle w:val="Normal"/>
        <w:spacing w:lineRule="auto" w:line="360" w:before="0" w:after="0"/>
        <w:ind w:left="0" w:hanging="0"/>
        <w:rPr/>
      </w:pP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У ході дослідження підтверджено, що автомобільний транспорт негативно впливає на стан довкілля. Встановлено чітку залежність між інтенсивністю руху транспорту та станом біоіндикаторів. Особистий внесок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до даних досліджень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 xml:space="preserve">полягає у проведенні польових досліджень, зборі та аналізі даних. Новизна роботи полягає у локальній оцінці екологічного стану територій м. Запоріжжя з використанням доступних біоіндикаційних методів. Отримані результати можуть бути використані для екологічного моніторингу </w:t>
      </w:r>
      <w:r>
        <w:rPr>
          <w:rFonts w:eastAsia="Times New Roman" w:cs="Times New Roman" w:ascii="Times New Roman" w:hAnsi="Times New Roman"/>
          <w:sz w:val="28"/>
          <w:szCs w:val="28"/>
          <w:lang w:val="uk-UA"/>
        </w:rPr>
        <w:t xml:space="preserve">(з розширенням мапи досліджень) </w:t>
      </w:r>
      <w:r>
        <w:rPr>
          <w:rFonts w:eastAsia="Times New Roman" w:cs="Times New Roman" w:ascii="Times New Roman" w:hAnsi="Times New Roman"/>
          <w:sz w:val="28"/>
          <w:szCs w:val="28"/>
          <w:lang w:val="ru-RU"/>
        </w:rPr>
        <w:t>та підвищення екологічної свідомості населення.</w:t>
      </w:r>
    </w:p>
    <w:sectPr>
      <w:type w:val="nextPage"/>
      <w:pgSz w:w="11906" w:h="16838"/>
      <w:pgMar w:left="1260" w:right="731" w:gutter="0" w:header="0" w:top="735" w:footer="0" w:bottom="68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ptos">
    <w:charset w:val="cc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4"/>
        <w:szCs w:val="24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8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4"/>
      <w:szCs w:val="24"/>
      <w:lang w:val="ru-RU" w:eastAsia="en-US" w:bidi="ar-SA"/>
    </w:rPr>
  </w:style>
  <w:style w:type="paragraph" w:styleId="2">
    <w:name w:val="Heading 2"/>
    <w:basedOn w:val="Style15"/>
    <w:next w:val="Style16"/>
    <w:qFormat/>
    <w:pPr>
      <w:numPr>
        <w:ilvl w:val="1"/>
        <w:numId w:val="1"/>
      </w:numPr>
      <w:spacing w:before="200" w:after="120"/>
      <w:outlineLvl w:val="1"/>
    </w:pPr>
    <w:rPr>
      <w:rFonts w:ascii="Liberation Serif" w:hAnsi="Liberation Serif" w:eastAsia="NSimSun" w:cs="Arial"/>
      <w:b/>
      <w:bCs/>
      <w:sz w:val="36"/>
      <w:szCs w:val="36"/>
    </w:rPr>
  </w:style>
  <w:style w:type="paragraph" w:styleId="3">
    <w:name w:val="Heading 3"/>
    <w:basedOn w:val="Style15"/>
    <w:next w:val="Style16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NSimSun" w:cs="Arial"/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>
    <w:name w:val="Strong"/>
    <w:qFormat/>
    <w:rPr>
      <w:b/>
      <w:bCs/>
    </w:rPr>
  </w:style>
  <w:style w:type="character" w:styleId="Style13">
    <w:name w:val="Маркери"/>
    <w:qFormat/>
    <w:rPr>
      <w:rFonts w:ascii="OpenSymbol" w:hAnsi="OpenSymbol" w:eastAsia="OpenSymbol" w:cs="OpenSymbol"/>
    </w:rPr>
  </w:style>
  <w:style w:type="character" w:styleId="Style14">
    <w:name w:val="Символ нумерації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Покажчик"/>
    <w:basedOn w:val="Normal"/>
    <w:qFormat/>
    <w:pPr>
      <w:suppressLineNumbers/>
    </w:pPr>
    <w:rPr>
      <w:rFonts w:cs="Arial"/>
      <w:lang w:val="zxx" w:eastAsia="zxx" w:bidi="zxx"/>
    </w:rPr>
  </w:style>
  <w:style w:type="paragraph" w:styleId="Style20">
    <w:name w:val="Горизонтальна лінія"/>
    <w:basedOn w:val="Normal"/>
    <w:next w:val="Style16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Style21">
    <w:name w:val="Вміст таблиці"/>
    <w:basedOn w:val="Normal"/>
    <w:qFormat/>
    <w:pPr>
      <w:widowControl w:val="false"/>
      <w:suppressLineNumbers/>
    </w:pPr>
    <w:rPr/>
  </w:style>
  <w:style w:type="paragraph" w:styleId="Style22">
    <w:name w:val="Заголовок таблиці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2003</TotalTime>
  <Application>LibreOffice/7.4.2.3$Windows_X86_64 LibreOffice_project/382eef1f22670f7f4118c8c2dd222ec7ad009daf</Application>
  <AppVersion>15.0000</AppVersion>
  <Pages>2</Pages>
  <Words>446</Words>
  <Characters>3061</Characters>
  <CharactersWithSpaces>3456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2026-04-14T11:19:58Z</dcterms:created>
  <dc:creator>Софья Омельченко</dc:creator>
  <dc:description/>
  <dc:language>uk-UA</dc:language>
  <cp:lastModifiedBy/>
  <dcterms:modified xsi:type="dcterms:W3CDTF">2026-04-16T00:02:43Z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