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4C8" w:rsidRDefault="00C024C8" w:rsidP="00794D2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</w:t>
      </w:r>
      <w:bookmarkStart w:id="0" w:name="_GoBack"/>
      <w:bookmarkEnd w:id="0"/>
    </w:p>
    <w:p w:rsidR="00C024C8" w:rsidRPr="00956970" w:rsidRDefault="00C024C8" w:rsidP="00794D29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Хмельницьке територіальне відділення МАН України</w:t>
      </w:r>
    </w:p>
    <w:p w:rsidR="00C024C8" w:rsidRPr="00956970" w:rsidRDefault="00C024C8" w:rsidP="00794D29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Шепетівський</w:t>
      </w:r>
      <w:proofErr w:type="spellEnd"/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навчально-виховний  комплекс № 3 у складі</w:t>
      </w:r>
    </w:p>
    <w:p w:rsidR="00C024C8" w:rsidRPr="00956970" w:rsidRDefault="00C024C8" w:rsidP="00794D29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«Загальноосвітня школа І-ІІІ ступенів ім. Н. Рибака  та ліцей з посиленою військово-фізичною підготовкою»  Хмельницької області</w:t>
      </w:r>
    </w:p>
    <w:p w:rsidR="001D27ED" w:rsidRDefault="00C024C8" w:rsidP="00794D29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учениця </w:t>
      </w:r>
      <w:r w:rsid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 класу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Огороднік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Алл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Анатоліївн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</w:p>
    <w:p w:rsidR="00C024C8" w:rsidRPr="00956970" w:rsidRDefault="00C024C8" w:rsidP="00794D29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ауковий керівник: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Оніщук Мирослава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Вікторівна,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 та правознавства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спеціаліст вищої категорії,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вчитель-методист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794D29" w:rsidRDefault="00794D29" w:rsidP="00794D29">
      <w:pPr>
        <w:spacing w:after="0" w:line="360" w:lineRule="auto"/>
        <w:ind w:left="284" w:firstLine="8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4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Польська та єврейська громади в історії Шепетівки: соціокультурний та економічний виміри (XIX – середина XX ст.)</w:t>
      </w:r>
    </w:p>
    <w:p w:rsidR="007D1C60" w:rsidRPr="007D1C60" w:rsidRDefault="00211CEC" w:rsidP="00794D29">
      <w:pPr>
        <w:spacing w:after="0" w:line="360" w:lineRule="auto"/>
        <w:ind w:left="284"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 дослідження:</w:t>
      </w:r>
      <w:r w:rsidR="007D1C60" w:rsidRPr="007D1C60">
        <w:t xml:space="preserve"> </w:t>
      </w:r>
      <w:r w:rsidR="007D1C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="007D1C60" w:rsidRPr="007D1C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омплексно проаналізувати особливості розселення, соціально-економічного та культурно-релігійного життя польської та єврейської громад Шепетівки у визначений період (наприклад, XIX – середина XX ст.), а також дослідити їхній внесок у розвиток міста та вплив історичних подій на трансформацію цих спільнот.</w:t>
      </w:r>
    </w:p>
    <w:p w:rsidR="00BB72BE" w:rsidRDefault="00211CEC" w:rsidP="00794D29">
      <w:pPr>
        <w:spacing w:after="0" w:line="360" w:lineRule="auto"/>
        <w:ind w:left="284" w:firstLine="8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93D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Завдання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1C60" w:rsidRPr="007D1C60" w:rsidRDefault="007D1C60" w:rsidP="00794D29">
      <w:pPr>
        <w:pStyle w:val="a3"/>
        <w:numPr>
          <w:ilvl w:val="0"/>
          <w:numId w:val="2"/>
        </w:num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ослідити динаміку розселення: З’ясувати причини появи та етапи зростання польської 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єврейської меншин у Шепетівці;</w:t>
      </w:r>
    </w:p>
    <w:p w:rsidR="007D1C60" w:rsidRPr="007D1C60" w:rsidRDefault="007D1C60" w:rsidP="00794D29">
      <w:pPr>
        <w:pStyle w:val="a3"/>
        <w:numPr>
          <w:ilvl w:val="0"/>
          <w:numId w:val="2"/>
        </w:num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характеризувати господарську діяльність: Описати роль євреїв у торгівлі та ремеслах, а поляків — у промисловості (цукроварня)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 землевласницькому управлінні;</w:t>
      </w:r>
    </w:p>
    <w:p w:rsidR="007D1C60" w:rsidRDefault="007D1C60" w:rsidP="00794D29">
      <w:pPr>
        <w:pStyle w:val="a3"/>
        <w:numPr>
          <w:ilvl w:val="0"/>
          <w:numId w:val="2"/>
        </w:num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исвітлити релігійне та культурне життя: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писати функціонування синагог, костелів, національних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шкіл та культурних товариств;</w:t>
      </w:r>
    </w:p>
    <w:p w:rsidR="007D1C60" w:rsidRPr="007D1C60" w:rsidRDefault="007D1C60" w:rsidP="00794D29">
      <w:pPr>
        <w:pStyle w:val="a3"/>
        <w:numPr>
          <w:ilvl w:val="0"/>
          <w:numId w:val="2"/>
        </w:num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становити стан збереження спадщини: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цінити сучасний стан архітектурних пам’яток та місць пам’яті, пов’язаних із цими етносами.</w:t>
      </w:r>
    </w:p>
    <w:p w:rsidR="00793D86" w:rsidRDefault="00793D86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Об’єкт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1C60"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 історичного розвитку та життєдіяльності польської та єврейської громад міста Шепетівка.</w:t>
      </w:r>
    </w:p>
    <w:p w:rsidR="007D1C60" w:rsidRDefault="00793D86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7D1C60" w:rsidRPr="007D1C60">
        <w:rPr>
          <w:rFonts w:ascii="Times New Roman" w:eastAsia="Times New Roman" w:hAnsi="Times New Roman" w:cs="Times New Roman"/>
          <w:sz w:val="28"/>
          <w:szCs w:val="28"/>
          <w:lang w:eastAsia="ru-RU"/>
        </w:rPr>
        <w:t>еханізми взаємодії та життєдіяльності польської та єврейської громад у багатокультурному просторі Шепетівки.</w:t>
      </w:r>
    </w:p>
    <w:p w:rsidR="007B2C6C" w:rsidRDefault="007B2C6C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2C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Шепетівка історично сформувалася як багатокультурне місто-пограниччя. Протягом століть її обличчя визначали три основні етнічні групи: українці, поляки та євреї. Дослідження життя цих громад дозволяє зрозуміти, як місто перетворилося з невеликого поселення на потужний промисловий та залізничний вузол.</w:t>
      </w:r>
    </w:p>
    <w:p w:rsidR="005E26A0" w:rsidRDefault="005E26A0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Згідно з переписом 1897 року, євреї становили близько 50-60% мешканців міста. Це був класичний «</w:t>
      </w:r>
      <w:proofErr w:type="spellStart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штетл</w:t>
      </w:r>
      <w:proofErr w:type="spellEnd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де ідиш був основною мовою вулиць. Польська громада (близько 10-12%) складалася переважно з адміністрації маєтків, залізничників та інженерів.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Єврейська громада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аймалася переважно торгівлею, посередництвом та ремеслами (шевство, кравецтво).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польська громада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ула тісно пов’язана з діяльністю власників міста — князів </w:t>
      </w:r>
      <w:proofErr w:type="spellStart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Сангушків</w:t>
      </w:r>
      <w:proofErr w:type="spellEnd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, які сприяли розвитку промисловості.</w:t>
      </w:r>
    </w:p>
    <w:p w:rsidR="005E26A0" w:rsidRDefault="005E26A0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Економічний злет Шепетівки у XIX ст. став можливим завдяки синергії двох громад: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польської та єврейської. 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Польська еліта (</w:t>
      </w:r>
      <w:proofErr w:type="spellStart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Сангушки</w:t>
      </w:r>
      <w:proofErr w:type="spellEnd"/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) у 1840-х роках заснувала цукровий завод, що залучило в місто фахівців та інвестиції.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Єврейське підприємництво забезпечило логістику та дрібний бізнес. Станом на початок XX ст. переважна більшість крамниць та майстерень міста належала євреям, що робило Шепетівку важливим торговим центром Волині.</w:t>
      </w:r>
    </w:p>
    <w:p w:rsidR="005E26A0" w:rsidRDefault="005E26A0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Мирне співіснування було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ерервано тоталітарними режимами. 1930-ті роки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ольська громада постраждала від масових репресій та депортацій до Казахстану (1936 р.), що фактично знекровило культурний пласт поляків у місті.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Створення гетто та масові розстріли в червні-вересні 1942 року знищили майже все єврейське населення міста (близько 5000 осіб).</w:t>
      </w:r>
    </w:p>
    <w:p w:rsidR="005E26A0" w:rsidRDefault="005E26A0" w:rsidP="00794D29">
      <w:pPr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26A0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Історія поляків та євреїв у Шепетівці — це історія творення міста. Поляки дали місту промисловий поштовх, а євреї — торгову енергію. Трагедії середини XX століття змінили демографічну мапу міста, проте архітектурна спадщина (синагога, заводські будівлі) та пам’ять про ці народи залишаються невід’ємною частиною сучасної ідентичності Шепетівки.</w:t>
      </w:r>
    </w:p>
    <w:p w:rsidR="00493DC8" w:rsidRDefault="00211CEC" w:rsidP="00794D29">
      <w:pPr>
        <w:spacing w:line="36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82595" w:rsidRPr="002131D8">
        <w:rPr>
          <w:rFonts w:ascii="Times New Roman" w:hAnsi="Times New Roman" w:cs="Times New Roman"/>
          <w:b/>
          <w:sz w:val="28"/>
          <w:szCs w:val="28"/>
        </w:rPr>
        <w:t>Виснов</w:t>
      </w:r>
      <w:r w:rsidRPr="002131D8">
        <w:rPr>
          <w:rFonts w:ascii="Times New Roman" w:hAnsi="Times New Roman" w:cs="Times New Roman"/>
          <w:b/>
          <w:sz w:val="28"/>
          <w:szCs w:val="28"/>
        </w:rPr>
        <w:t>ок</w:t>
      </w:r>
      <w:r w:rsidR="00DD7F4F">
        <w:rPr>
          <w:rFonts w:ascii="Times New Roman" w:hAnsi="Times New Roman" w:cs="Times New Roman"/>
          <w:sz w:val="28"/>
          <w:szCs w:val="28"/>
        </w:rPr>
        <w:t>.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</w:t>
      </w:r>
      <w:r w:rsidR="00DD7F4F">
        <w:rPr>
          <w:rFonts w:ascii="Times New Roman" w:hAnsi="Times New Roman" w:cs="Times New Roman"/>
          <w:sz w:val="28"/>
          <w:szCs w:val="28"/>
        </w:rPr>
        <w:t>У</w:t>
      </w:r>
      <w:r w:rsidR="00DD7F4F" w:rsidRPr="00DD7F4F">
        <w:rPr>
          <w:rFonts w:ascii="Times New Roman" w:hAnsi="Times New Roman" w:cs="Times New Roman"/>
          <w:sz w:val="28"/>
          <w:szCs w:val="28"/>
        </w:rPr>
        <w:t xml:space="preserve"> результаті проведеного </w:t>
      </w:r>
      <w:r w:rsidR="00DD7F4F">
        <w:rPr>
          <w:rFonts w:ascii="Times New Roman" w:hAnsi="Times New Roman" w:cs="Times New Roman"/>
          <w:sz w:val="28"/>
          <w:szCs w:val="28"/>
        </w:rPr>
        <w:t xml:space="preserve">мною </w:t>
      </w:r>
      <w:r w:rsidR="00DD7F4F" w:rsidRPr="00DD7F4F">
        <w:rPr>
          <w:rFonts w:ascii="Times New Roman" w:hAnsi="Times New Roman" w:cs="Times New Roman"/>
          <w:sz w:val="28"/>
          <w:szCs w:val="28"/>
        </w:rPr>
        <w:t>дослідження історії польської та єврейської громад міста Шепеті</w:t>
      </w:r>
      <w:r w:rsidR="00DD7F4F">
        <w:rPr>
          <w:rFonts w:ascii="Times New Roman" w:hAnsi="Times New Roman" w:cs="Times New Roman"/>
          <w:sz w:val="28"/>
          <w:szCs w:val="28"/>
        </w:rPr>
        <w:t xml:space="preserve">вка можна зробити висновок, </w:t>
      </w:r>
      <w:r w:rsidR="00DD7F4F" w:rsidRPr="00DD7F4F">
        <w:rPr>
          <w:rFonts w:ascii="Times New Roman" w:hAnsi="Times New Roman" w:cs="Times New Roman"/>
          <w:sz w:val="28"/>
          <w:szCs w:val="28"/>
        </w:rPr>
        <w:t xml:space="preserve">що Шепетівка протягом XIX – першої половини XX ст. була типовим </w:t>
      </w:r>
      <w:r w:rsidR="00DD7F4F" w:rsidRPr="00DD7F4F">
        <w:rPr>
          <w:rFonts w:ascii="Times New Roman" w:hAnsi="Times New Roman" w:cs="Times New Roman"/>
          <w:sz w:val="28"/>
          <w:szCs w:val="28"/>
        </w:rPr>
        <w:lastRenderedPageBreak/>
        <w:t>багатонаціональним містом, де польська та єврейська громади відігравали ключову роль у формуванні його унікального соціокультурного обличчя.</w:t>
      </w:r>
      <w:r w:rsidR="00DD7F4F">
        <w:rPr>
          <w:rFonts w:ascii="Times New Roman" w:hAnsi="Times New Roman" w:cs="Times New Roman"/>
          <w:sz w:val="28"/>
          <w:szCs w:val="28"/>
        </w:rPr>
        <w:t xml:space="preserve"> </w:t>
      </w:r>
      <w:r w:rsidR="00DD7F4F" w:rsidRPr="00DD7F4F">
        <w:rPr>
          <w:rFonts w:ascii="Times New Roman" w:hAnsi="Times New Roman" w:cs="Times New Roman"/>
          <w:sz w:val="28"/>
          <w:szCs w:val="28"/>
        </w:rPr>
        <w:t>Найточніші дані дає перепис населення 1897 року. На той час у Шепетівці пр</w:t>
      </w:r>
      <w:r w:rsidR="00DD7F4F">
        <w:rPr>
          <w:rFonts w:ascii="Times New Roman" w:hAnsi="Times New Roman" w:cs="Times New Roman"/>
          <w:sz w:val="28"/>
          <w:szCs w:val="28"/>
        </w:rPr>
        <w:t>оживало близько 8 000 мешканців. Єврейська громада</w:t>
      </w:r>
      <w:r w:rsidR="00DD7F4F" w:rsidRPr="00DD7F4F">
        <w:rPr>
          <w:rFonts w:ascii="Times New Roman" w:hAnsi="Times New Roman" w:cs="Times New Roman"/>
          <w:sz w:val="28"/>
          <w:szCs w:val="28"/>
        </w:rPr>
        <w:t xml:space="preserve"> </w:t>
      </w:r>
      <w:r w:rsidR="00DD7F4F">
        <w:rPr>
          <w:rFonts w:ascii="Times New Roman" w:hAnsi="Times New Roman" w:cs="Times New Roman"/>
          <w:sz w:val="28"/>
          <w:szCs w:val="28"/>
        </w:rPr>
        <w:t>с</w:t>
      </w:r>
      <w:r w:rsidR="00DD7F4F" w:rsidRPr="00DD7F4F">
        <w:rPr>
          <w:rFonts w:ascii="Times New Roman" w:hAnsi="Times New Roman" w:cs="Times New Roman"/>
          <w:sz w:val="28"/>
          <w:szCs w:val="28"/>
        </w:rPr>
        <w:t>кладала приблизно 50–60% населення (близько 4 000 – 4 500 осіб). Польська громада</w:t>
      </w:r>
      <w:r w:rsidR="00DD7F4F">
        <w:rPr>
          <w:rFonts w:ascii="Times New Roman" w:hAnsi="Times New Roman" w:cs="Times New Roman"/>
          <w:sz w:val="28"/>
          <w:szCs w:val="28"/>
        </w:rPr>
        <w:t xml:space="preserve"> с</w:t>
      </w:r>
      <w:r w:rsidR="00DD7F4F" w:rsidRPr="00DD7F4F">
        <w:rPr>
          <w:rFonts w:ascii="Times New Roman" w:hAnsi="Times New Roman" w:cs="Times New Roman"/>
          <w:sz w:val="28"/>
          <w:szCs w:val="28"/>
        </w:rPr>
        <w:t>кладала близько 10–12% (це переважно службовці маєтків, технічна інтелігенція на цукровому заводі та залізниці).</w:t>
      </w:r>
    </w:p>
    <w:p w:rsidR="00DD7F4F" w:rsidRDefault="00DD7F4F" w:rsidP="00794D29">
      <w:pPr>
        <w:spacing w:line="36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Також </w:t>
      </w:r>
      <w:r w:rsidR="007B2C6C">
        <w:rPr>
          <w:rFonts w:ascii="Times New Roman" w:hAnsi="Times New Roman" w:cs="Times New Roman"/>
          <w:sz w:val="28"/>
          <w:szCs w:val="28"/>
        </w:rPr>
        <w:t xml:space="preserve">мною було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DD7F4F">
        <w:rPr>
          <w:rFonts w:ascii="Times New Roman" w:hAnsi="Times New Roman" w:cs="Times New Roman"/>
          <w:sz w:val="28"/>
          <w:szCs w:val="28"/>
        </w:rPr>
        <w:t xml:space="preserve">становлено, що єврейська громада була рушійною силою торгівлі та дрібного ремесла, тоді як польська еліта (зокрема рід </w:t>
      </w:r>
      <w:proofErr w:type="spellStart"/>
      <w:r w:rsidRPr="00DD7F4F">
        <w:rPr>
          <w:rFonts w:ascii="Times New Roman" w:hAnsi="Times New Roman" w:cs="Times New Roman"/>
          <w:sz w:val="28"/>
          <w:szCs w:val="28"/>
        </w:rPr>
        <w:t>Сангушків</w:t>
      </w:r>
      <w:proofErr w:type="spellEnd"/>
      <w:r w:rsidRPr="00DD7F4F">
        <w:rPr>
          <w:rFonts w:ascii="Times New Roman" w:hAnsi="Times New Roman" w:cs="Times New Roman"/>
          <w:sz w:val="28"/>
          <w:szCs w:val="28"/>
        </w:rPr>
        <w:t>) та фахівці забезпечили промисловий старт міста через розвиток цукрової та залізничної галузей.</w:t>
      </w:r>
      <w:r>
        <w:rPr>
          <w:rFonts w:ascii="Times New Roman" w:hAnsi="Times New Roman" w:cs="Times New Roman"/>
          <w:sz w:val="28"/>
          <w:szCs w:val="28"/>
        </w:rPr>
        <w:t xml:space="preserve"> До прикладу польський вплив.</w:t>
      </w:r>
      <w:r w:rsidRPr="00DD7F4F">
        <w:rPr>
          <w:rFonts w:ascii="Times New Roman" w:hAnsi="Times New Roman" w:cs="Times New Roman"/>
          <w:sz w:val="28"/>
          <w:szCs w:val="28"/>
        </w:rPr>
        <w:t xml:space="preserve"> У 1840-х роках князь Роман </w:t>
      </w:r>
      <w:proofErr w:type="spellStart"/>
      <w:r w:rsidRPr="00DD7F4F">
        <w:rPr>
          <w:rFonts w:ascii="Times New Roman" w:hAnsi="Times New Roman" w:cs="Times New Roman"/>
          <w:sz w:val="28"/>
          <w:szCs w:val="28"/>
        </w:rPr>
        <w:t>Сангушко</w:t>
      </w:r>
      <w:proofErr w:type="spellEnd"/>
      <w:r w:rsidRPr="00DD7F4F">
        <w:rPr>
          <w:rFonts w:ascii="Times New Roman" w:hAnsi="Times New Roman" w:cs="Times New Roman"/>
          <w:sz w:val="28"/>
          <w:szCs w:val="28"/>
        </w:rPr>
        <w:t xml:space="preserve"> збудував </w:t>
      </w:r>
      <w:proofErr w:type="spellStart"/>
      <w:r w:rsidRPr="00DD7F4F">
        <w:rPr>
          <w:rFonts w:ascii="Times New Roman" w:hAnsi="Times New Roman" w:cs="Times New Roman"/>
          <w:sz w:val="28"/>
          <w:szCs w:val="28"/>
        </w:rPr>
        <w:t>Шепетівський</w:t>
      </w:r>
      <w:proofErr w:type="spellEnd"/>
      <w:r w:rsidRPr="00DD7F4F">
        <w:rPr>
          <w:rFonts w:ascii="Times New Roman" w:hAnsi="Times New Roman" w:cs="Times New Roman"/>
          <w:sz w:val="28"/>
          <w:szCs w:val="28"/>
        </w:rPr>
        <w:t xml:space="preserve"> цукровий завод. Це перетворило аграрне містечко на промисловий вузол. Більшість інженерів та керівників до початку XX ст. були поляками.</w:t>
      </w:r>
      <w:r>
        <w:rPr>
          <w:rFonts w:ascii="Times New Roman" w:hAnsi="Times New Roman" w:cs="Times New Roman"/>
          <w:sz w:val="28"/>
          <w:szCs w:val="28"/>
        </w:rPr>
        <w:t xml:space="preserve"> Щодо єврейського</w:t>
      </w:r>
      <w:r w:rsidRPr="00DD7F4F">
        <w:rPr>
          <w:rFonts w:ascii="Times New Roman" w:hAnsi="Times New Roman" w:cs="Times New Roman"/>
          <w:sz w:val="28"/>
          <w:szCs w:val="28"/>
        </w:rPr>
        <w:t xml:space="preserve"> вплив</w:t>
      </w:r>
      <w:r>
        <w:rPr>
          <w:rFonts w:ascii="Times New Roman" w:hAnsi="Times New Roman" w:cs="Times New Roman"/>
          <w:sz w:val="28"/>
          <w:szCs w:val="28"/>
        </w:rPr>
        <w:t xml:space="preserve">у, то </w:t>
      </w:r>
      <w:r w:rsidRPr="00DD7F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D7F4F">
        <w:rPr>
          <w:rFonts w:ascii="Times New Roman" w:hAnsi="Times New Roman" w:cs="Times New Roman"/>
          <w:sz w:val="28"/>
          <w:szCs w:val="28"/>
        </w:rPr>
        <w:t>таном на 1913 рік майже 90% усіх торгових лавок та дрібних ремісничих майстерень Шепетівки належали єврейським родинам.</w:t>
      </w:r>
    </w:p>
    <w:p w:rsidR="00DD7F4F" w:rsidRDefault="007B2C6C" w:rsidP="00794D29">
      <w:pPr>
        <w:spacing w:line="36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п</w:t>
      </w:r>
      <w:r w:rsidR="00DD7F4F" w:rsidRPr="00DD7F4F">
        <w:rPr>
          <w:rFonts w:ascii="Times New Roman" w:hAnsi="Times New Roman" w:cs="Times New Roman"/>
          <w:sz w:val="28"/>
          <w:szCs w:val="28"/>
        </w:rPr>
        <w:t>роаналіз</w:t>
      </w:r>
      <w:r>
        <w:rPr>
          <w:rFonts w:ascii="Times New Roman" w:hAnsi="Times New Roman" w:cs="Times New Roman"/>
          <w:sz w:val="28"/>
          <w:szCs w:val="28"/>
        </w:rPr>
        <w:t>увала</w:t>
      </w:r>
      <w:r w:rsidR="00DD7F4F" w:rsidRPr="00DD7F4F">
        <w:rPr>
          <w:rFonts w:ascii="Times New Roman" w:hAnsi="Times New Roman" w:cs="Times New Roman"/>
          <w:sz w:val="28"/>
          <w:szCs w:val="28"/>
        </w:rPr>
        <w:t>, що ХХ століття стало руйнівним для обох спільнот: репресії 1930-х років та депортації підірвали польську присутність, а Голокост під час Другої світової війни фактично знищив єврейське життя міста.</w:t>
      </w:r>
      <w:r w:rsidR="00DD7F4F">
        <w:rPr>
          <w:rFonts w:ascii="Times New Roman" w:hAnsi="Times New Roman" w:cs="Times New Roman"/>
          <w:sz w:val="28"/>
          <w:szCs w:val="28"/>
        </w:rPr>
        <w:t xml:space="preserve"> </w:t>
      </w:r>
      <w:r w:rsidR="00DD7F4F" w:rsidRPr="00DD7F4F">
        <w:rPr>
          <w:rFonts w:ascii="Times New Roman" w:hAnsi="Times New Roman" w:cs="Times New Roman"/>
          <w:sz w:val="28"/>
          <w:szCs w:val="28"/>
        </w:rPr>
        <w:t xml:space="preserve">Під час «польської операції» НКВС 1937–1938 рр. та депортацій 1936 року з </w:t>
      </w:r>
      <w:proofErr w:type="spellStart"/>
      <w:r w:rsidR="00DD7F4F" w:rsidRPr="00DD7F4F">
        <w:rPr>
          <w:rFonts w:ascii="Times New Roman" w:hAnsi="Times New Roman" w:cs="Times New Roman"/>
          <w:sz w:val="28"/>
          <w:szCs w:val="28"/>
        </w:rPr>
        <w:t>Шепетівського</w:t>
      </w:r>
      <w:proofErr w:type="spellEnd"/>
      <w:r w:rsidR="00DD7F4F" w:rsidRPr="00DD7F4F">
        <w:rPr>
          <w:rFonts w:ascii="Times New Roman" w:hAnsi="Times New Roman" w:cs="Times New Roman"/>
          <w:sz w:val="28"/>
          <w:szCs w:val="28"/>
        </w:rPr>
        <w:t xml:space="preserve"> району до Казахстану було виселено понад 3 500 осіб.</w:t>
      </w:r>
      <w:r w:rsidR="00DD7F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період </w:t>
      </w:r>
      <w:r w:rsidR="00DD7F4F" w:rsidRPr="00DD7F4F">
        <w:rPr>
          <w:rFonts w:ascii="Times New Roman" w:hAnsi="Times New Roman" w:cs="Times New Roman"/>
          <w:sz w:val="28"/>
          <w:szCs w:val="28"/>
        </w:rPr>
        <w:t>червень – вересень 1942 року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D7F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="00DD7F4F" w:rsidRPr="00DD7F4F">
        <w:rPr>
          <w:rFonts w:ascii="Times New Roman" w:hAnsi="Times New Roman" w:cs="Times New Roman"/>
          <w:sz w:val="28"/>
          <w:szCs w:val="28"/>
        </w:rPr>
        <w:t xml:space="preserve">а даними істориків, у </w:t>
      </w:r>
      <w:proofErr w:type="spellStart"/>
      <w:r w:rsidR="00DD7F4F" w:rsidRPr="00DD7F4F">
        <w:rPr>
          <w:rFonts w:ascii="Times New Roman" w:hAnsi="Times New Roman" w:cs="Times New Roman"/>
          <w:sz w:val="28"/>
          <w:szCs w:val="28"/>
        </w:rPr>
        <w:t>Шепетівському</w:t>
      </w:r>
      <w:proofErr w:type="spellEnd"/>
      <w:r w:rsidR="00DD7F4F" w:rsidRPr="00DD7F4F">
        <w:rPr>
          <w:rFonts w:ascii="Times New Roman" w:hAnsi="Times New Roman" w:cs="Times New Roman"/>
          <w:sz w:val="28"/>
          <w:szCs w:val="28"/>
        </w:rPr>
        <w:t xml:space="preserve"> гетто та під час масових розстрілів було знищено від 4 000 до 5 000 євреїв. Після війни єврейська громада міста так і не відновилася до попередніх масштабів.</w:t>
      </w:r>
    </w:p>
    <w:p w:rsidR="007B2C6C" w:rsidRPr="00793D86" w:rsidRDefault="007B2C6C" w:rsidP="00794D29">
      <w:pPr>
        <w:spacing w:line="36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Також мною з</w:t>
      </w:r>
      <w:r w:rsidRPr="007B2C6C">
        <w:rPr>
          <w:rFonts w:ascii="Times New Roman" w:hAnsi="Times New Roman" w:cs="Times New Roman"/>
          <w:sz w:val="28"/>
          <w:szCs w:val="28"/>
        </w:rPr>
        <w:t>’ясовано, що попри демографічні втрати, пам’ять про ці народи збережена в архітектурі (синагога, залишки промислових будівель), топоніміці та меморіальних місцях, що потребує подальшого вивчення та збереження як частини спільної української історії.</w:t>
      </w:r>
    </w:p>
    <w:sectPr w:rsidR="007B2C6C" w:rsidRPr="00793D8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D7AD1"/>
    <w:multiLevelType w:val="hybridMultilevel"/>
    <w:tmpl w:val="F84880DE"/>
    <w:lvl w:ilvl="0" w:tplc="2AB607A2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0DCA7BB6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Arial" w:hAnsi="Arial" w:hint="default"/>
      </w:rPr>
    </w:lvl>
    <w:lvl w:ilvl="2" w:tplc="99D65798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Arial" w:hAnsi="Arial" w:hint="default"/>
      </w:rPr>
    </w:lvl>
    <w:lvl w:ilvl="3" w:tplc="E3CA4EAC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Arial" w:hAnsi="Arial" w:hint="default"/>
      </w:rPr>
    </w:lvl>
    <w:lvl w:ilvl="4" w:tplc="86500D9E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Arial" w:hAnsi="Arial" w:hint="default"/>
      </w:rPr>
    </w:lvl>
    <w:lvl w:ilvl="5" w:tplc="D9B44D30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Arial" w:hAnsi="Arial" w:hint="default"/>
      </w:rPr>
    </w:lvl>
    <w:lvl w:ilvl="6" w:tplc="C2BE93EE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Arial" w:hAnsi="Arial" w:hint="default"/>
      </w:rPr>
    </w:lvl>
    <w:lvl w:ilvl="7" w:tplc="905EEA58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Arial" w:hAnsi="Arial" w:hint="default"/>
      </w:rPr>
    </w:lvl>
    <w:lvl w:ilvl="8" w:tplc="DF685572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Arial" w:hAnsi="Arial" w:hint="default"/>
      </w:rPr>
    </w:lvl>
  </w:abstractNum>
  <w:abstractNum w:abstractNumId="1">
    <w:nsid w:val="7DC12234"/>
    <w:multiLevelType w:val="hybridMultilevel"/>
    <w:tmpl w:val="87183AC6"/>
    <w:lvl w:ilvl="0" w:tplc="E9C24F0A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BD"/>
    <w:rsid w:val="00085CF6"/>
    <w:rsid w:val="001D27ED"/>
    <w:rsid w:val="00211CEC"/>
    <w:rsid w:val="002131D8"/>
    <w:rsid w:val="00493DC8"/>
    <w:rsid w:val="005E26A0"/>
    <w:rsid w:val="00793D86"/>
    <w:rsid w:val="00794D29"/>
    <w:rsid w:val="007B2C6C"/>
    <w:rsid w:val="007D1C60"/>
    <w:rsid w:val="007E1FBD"/>
    <w:rsid w:val="00BB72BE"/>
    <w:rsid w:val="00C024C8"/>
    <w:rsid w:val="00CC7A61"/>
    <w:rsid w:val="00DD7F4F"/>
    <w:rsid w:val="00E8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C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8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031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8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3619</Words>
  <Characters>2063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2025-04-14T17:20:00Z</dcterms:created>
  <dcterms:modified xsi:type="dcterms:W3CDTF">2026-04-14T19:02:00Z</dcterms:modified>
</cp:coreProperties>
</file>