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360" w:before="0" w:after="200"/>
        <w:ind w:left="-567" w:right="510" w:hanging="0"/>
        <w:jc w:val="center"/>
        <w:rPr/>
      </w:pPr>
      <w:r>
        <w:rPr>
          <w:b/>
          <w:lang w:val="ru-RU"/>
        </w:rPr>
        <w:t>ТЕЗИ</w:t>
      </w:r>
    </w:p>
    <w:p>
      <w:pPr>
        <w:pStyle w:val="Normal"/>
        <w:widowControl/>
        <w:bidi w:val="0"/>
        <w:spacing w:lineRule="auto" w:line="360" w:before="0" w:after="200"/>
        <w:ind w:left="-567" w:right="510" w:hanging="0"/>
        <w:jc w:val="center"/>
        <w:rPr/>
      </w:pPr>
      <w:r>
        <w:rPr>
          <w:b/>
          <w:lang w:val="ru-RU"/>
        </w:rPr>
        <w:t>науково-дослідницької роботи</w:t>
      </w:r>
    </w:p>
    <w:p>
      <w:pPr>
        <w:pStyle w:val="Normal"/>
        <w:widowControl/>
        <w:bidi w:val="0"/>
        <w:spacing w:lineRule="auto" w:line="360" w:before="0" w:after="200"/>
        <w:ind w:left="-567" w:right="510" w:hanging="0"/>
        <w:jc w:val="center"/>
        <w:rPr/>
      </w:pPr>
      <w:r>
        <w:rPr>
          <w:b/>
          <w:lang w:val="ru-RU"/>
        </w:rPr>
        <w:t>«Ефект Кесслера»</w:t>
      </w:r>
    </w:p>
    <w:p>
      <w:pPr>
        <w:pStyle w:val="Normal"/>
        <w:widowControl/>
        <w:bidi w:val="0"/>
        <w:spacing w:lineRule="auto" w:line="360" w:before="0" w:after="0"/>
        <w:ind w:left="-567" w:right="510" w:hanging="0"/>
        <w:jc w:val="left"/>
        <w:rPr/>
      </w:pPr>
      <w:r>
        <w:rPr>
          <w:b/>
          <w:lang w:val="ru-RU"/>
        </w:rPr>
        <w:t>Автор:</w:t>
      </w:r>
      <w:r>
        <w:rPr>
          <w:lang w:val="ru-RU"/>
        </w:rPr>
        <w:t xml:space="preserve"> Оганесян Ліана,</w:t>
      </w:r>
      <w:r>
        <w:rPr>
          <w:lang w:val="uk-UA"/>
        </w:rPr>
        <w:t xml:space="preserve">моб. </w:t>
      </w:r>
      <w:r>
        <w:rPr>
          <w:lang w:val="ru-RU"/>
        </w:rPr>
        <w:t xml:space="preserve"> </w:t>
      </w:r>
      <w:hyperlink r:id="rId2">
        <w:r>
          <w:rPr/>
          <w:t>380981772028</w:t>
        </w:r>
      </w:hyperlink>
      <w:r>
        <w:rPr/>
        <w:t xml:space="preserve"> ,  </w:t>
      </w:r>
      <w:hyperlink r:id="rId3">
        <w:r>
          <w:rPr/>
          <w:t>oganesyanliana@yelanets-onz.com</w:t>
        </w:r>
      </w:hyperlink>
      <w:r>
        <w:rPr/>
        <w:t xml:space="preserve"> </w:t>
      </w:r>
    </w:p>
    <w:p>
      <w:pPr>
        <w:pStyle w:val="Normal"/>
        <w:widowControl/>
        <w:bidi w:val="0"/>
        <w:spacing w:lineRule="auto" w:line="360" w:before="0" w:after="0"/>
        <w:ind w:left="-567" w:right="510" w:hanging="0"/>
        <w:jc w:val="left"/>
        <w:rPr/>
      </w:pPr>
      <w:r>
        <w:rPr>
          <w:lang w:val="uk-UA"/>
        </w:rPr>
        <w:t xml:space="preserve">селище Єланець, Вознесенського району Миколаївської області, </w:t>
      </w:r>
    </w:p>
    <w:p>
      <w:pPr>
        <w:pStyle w:val="Normal"/>
        <w:widowControl/>
        <w:bidi w:val="0"/>
        <w:spacing w:lineRule="auto" w:line="360" w:before="0" w:after="0"/>
        <w:ind w:left="-567" w:right="510" w:hanging="0"/>
        <w:jc w:val="left"/>
        <w:rPr/>
      </w:pPr>
      <w:r>
        <w:rPr>
          <w:lang w:val="ru-RU"/>
        </w:rPr>
        <w:t>учениця 10-Б класу Єланецького ліцею №1 Єланецької селищної ради</w:t>
      </w:r>
    </w:p>
    <w:p>
      <w:pPr>
        <w:pStyle w:val="Normal"/>
        <w:widowControl/>
        <w:bidi w:val="0"/>
        <w:spacing w:lineRule="auto" w:line="360" w:before="0" w:after="0"/>
        <w:ind w:left="-567" w:right="510" w:hanging="0"/>
        <w:jc w:val="left"/>
        <w:rPr/>
      </w:pPr>
      <w:r>
        <w:rPr>
          <w:b/>
          <w:lang w:val="ru-RU"/>
        </w:rPr>
        <w:t>Науковий керівник</w:t>
      </w:r>
      <w:r>
        <w:rPr>
          <w:lang w:val="ru-RU"/>
        </w:rPr>
        <w:t>: Коровякова Н.В.,</w:t>
      </w:r>
      <w:bookmarkStart w:id="0" w:name="_GoBack"/>
      <w:bookmarkEnd w:id="0"/>
      <w:r>
        <w:rPr>
          <w:lang w:val="ru-RU"/>
        </w:rPr>
        <w:t xml:space="preserve"> вчитель фізики, </w:t>
      </w:r>
      <w:r>
        <w:rPr>
          <w:lang w:val="uk-UA"/>
        </w:rPr>
        <w:t>моб.</w:t>
      </w:r>
      <w:r>
        <w:rPr>
          <w:lang w:val="ru-RU"/>
        </w:rPr>
        <w:t xml:space="preserve"> </w:t>
      </w:r>
      <w:r>
        <w:rPr>
          <w:lang w:val="uk-UA"/>
        </w:rPr>
        <w:t>380636142926</w:t>
      </w:r>
    </w:p>
    <w:p>
      <w:pPr>
        <w:pStyle w:val="Normal"/>
        <w:widowControl/>
        <w:bidi w:val="0"/>
        <w:spacing w:lineRule="auto" w:line="360" w:before="0" w:after="0"/>
        <w:ind w:left="-567" w:right="510" w:hanging="0"/>
        <w:rPr/>
      </w:pPr>
      <w:r>
        <w:rPr>
          <w:b/>
          <w:lang w:val="ru-RU"/>
        </w:rPr>
        <w:t xml:space="preserve">Мета роботи: </w:t>
      </w:r>
      <w:r>
        <w:rPr>
          <w:lang w:val="ru-RU"/>
        </w:rPr>
        <w:t xml:space="preserve">комплексно дослідити ефект Кесслера </w:t>
      </w:r>
      <w:r>
        <w:rPr>
          <w:b w:val="false"/>
          <w:bCs w:val="false"/>
          <w:lang w:val="ru-RU"/>
        </w:rPr>
        <w:t>як глобальн</w:t>
      </w:r>
      <w:r>
        <w:rPr>
          <w:b w:val="false"/>
          <w:bCs w:val="false"/>
          <w:lang w:val="uk-UA"/>
        </w:rPr>
        <w:t>у</w:t>
      </w:r>
      <w:r>
        <w:rPr>
          <w:b w:val="false"/>
          <w:bCs w:val="false"/>
          <w:lang w:val="ru-RU"/>
        </w:rPr>
        <w:t xml:space="preserve"> загроз</w:t>
      </w:r>
      <w:r>
        <w:rPr>
          <w:b w:val="false"/>
          <w:bCs w:val="false"/>
          <w:lang w:val="uk-UA"/>
        </w:rPr>
        <w:t>у</w:t>
      </w:r>
      <w:r>
        <w:rPr>
          <w:b w:val="false"/>
          <w:bCs w:val="false"/>
          <w:lang w:val="ru-RU"/>
        </w:rPr>
        <w:t xml:space="preserve"> навколоземному космічному простору</w:t>
      </w:r>
      <w:r>
        <w:rPr>
          <w:b w:val="false"/>
          <w:bCs w:val="false"/>
          <w:lang w:val="uk-UA"/>
        </w:rPr>
        <w:t xml:space="preserve"> та </w:t>
      </w:r>
      <w:r>
        <w:rPr>
          <w:lang w:val="ru-RU"/>
        </w:rPr>
        <w:t>критичну проблему сучасної космонавтики, проаналізувати його причини, наслідки та визначити перспективи запобігання розвитку каскадних процесів у навколоземному просторі.</w:t>
        <w:br/>
      </w:r>
      <w:r>
        <w:rPr>
          <w:b/>
          <w:lang w:val="ru-RU"/>
        </w:rPr>
        <w:t xml:space="preserve">Завдання роботи: </w:t>
      </w:r>
      <w:r>
        <w:rPr>
          <w:lang w:val="ru-RU"/>
        </w:rPr>
        <w:t>розкрити сутність космічного сміття та ефекту Кесслера, дослідити динаміку зростання кількості об’єктів на орбіті, провести власні астрономічні спостереження, проаналізувати отримані результати та визначити сучасні підходи до вирішення проблеми.</w:t>
      </w:r>
    </w:p>
    <w:p>
      <w:pPr>
        <w:pStyle w:val="Normal"/>
        <w:widowControl/>
        <w:bidi w:val="0"/>
        <w:spacing w:lineRule="auto" w:line="360" w:before="0" w:after="0"/>
        <w:ind w:left="-567" w:right="510" w:hanging="0"/>
        <w:rPr/>
      </w:pPr>
      <w:r>
        <w:rPr>
          <w:b/>
          <w:lang w:val="ru-RU"/>
        </w:rPr>
        <w:t xml:space="preserve">Об’єктом дослідження є </w:t>
      </w:r>
      <w:r>
        <w:rPr>
          <w:lang w:val="ru-RU"/>
        </w:rPr>
        <w:t xml:space="preserve">штучні об’єкти та космічне сміття на навколоземній орбіті, </w:t>
      </w:r>
      <w:r>
        <w:rPr>
          <w:b/>
          <w:lang w:val="ru-RU"/>
        </w:rPr>
        <w:t xml:space="preserve">предметом дослідження є </w:t>
      </w:r>
      <w:r>
        <w:rPr>
          <w:lang w:val="ru-RU"/>
        </w:rPr>
        <w:t>механізми виникнення ефекту Кесслера та його вплив на безпеку космічної діяльності.</w:t>
      </w:r>
    </w:p>
    <w:p>
      <w:pPr>
        <w:pStyle w:val="Normal"/>
        <w:widowControl/>
        <w:bidi w:val="0"/>
        <w:spacing w:lineRule="auto" w:line="360" w:before="0" w:after="0"/>
        <w:ind w:left="-567" w:right="510" w:hanging="0"/>
        <w:rPr/>
      </w:pPr>
      <w:r>
        <w:rPr>
          <w:b/>
          <w:lang w:val="ru-RU"/>
        </w:rPr>
        <w:t xml:space="preserve">Методи дослідження: </w:t>
      </w:r>
      <w:r>
        <w:rPr>
          <w:lang w:val="ru-RU"/>
        </w:rPr>
        <w:t>теоретичний аналіз, узагальнення наукових даних, спостереження, порівняння, моделювання та візуалізація результатів.</w:t>
      </w:r>
    </w:p>
    <w:p>
      <w:pPr>
        <w:pStyle w:val="Normal"/>
        <w:widowControl/>
        <w:bidi w:val="0"/>
        <w:spacing w:lineRule="auto" w:line="360" w:before="0" w:after="0"/>
        <w:ind w:left="-567" w:right="510" w:hanging="0"/>
        <w:rPr/>
      </w:pPr>
      <w:r>
        <w:rPr>
          <w:b/>
          <w:lang w:val="ru-RU"/>
        </w:rPr>
        <w:t xml:space="preserve">Теоретична частина: </w:t>
      </w:r>
      <w:r>
        <w:rPr>
          <w:lang w:val="ru-RU"/>
        </w:rPr>
        <w:t>Ефект Кесслера є одним із найбільш небезпечних сценаріїв розвитку космічної діяльності людства. Його сутність полягає у виникненні самопідтримуваної ланцюгової реакції зіткнень між об’єктами на орбіті, що призводить до стрімкого збільшення кількості уламків. Космічне сміття включає нефункціонуючі супутники, фрагменти ракет-носіїв та уламки, утворені внаслідок аварій. Їх накопичення створює серйозну загрозу для функціонування супутникових систем, зв’язку та наукових місій. Стрімке зростання кількості запусків супутників, особливо після 2019 року, значно підвищило щільність об’єктів на орбіті, що збільшує ймовірність зіткнень і запуску каскадного процесу.</w:t>
      </w:r>
    </w:p>
    <w:p>
      <w:pPr>
        <w:pStyle w:val="Normal"/>
        <w:widowControl/>
        <w:bidi w:val="0"/>
        <w:spacing w:lineRule="auto" w:line="360" w:before="0" w:after="0"/>
        <w:ind w:left="-567" w:right="510" w:hanging="0"/>
        <w:rPr/>
      </w:pPr>
      <w:r>
        <w:rPr>
          <w:b/>
          <w:lang w:val="ru-RU"/>
        </w:rPr>
        <w:t xml:space="preserve">Практична частина: </w:t>
      </w:r>
      <w:r>
        <w:rPr>
          <w:lang w:val="ru-RU"/>
        </w:rPr>
        <w:t>У межах дослідження було проведено власні спостереження за нічним небом протягом декількох днів. Спостереження здійснювалися без використання спеціального астрономічного обладнання. Було зафіксовано регулярну появу штучних об’єктів, які рухалися рівномірно та мали характерні ознаки супутників. У деякі дні спостерігалося одночасне проходження декількох об’єктів, що може свідчити про супутникові угрупування. Отримані результати підтверджують зростання кількості об’єктів на орбіті та узгоджуються з сучасними науковими даними. Це опосередковано свідчить про збільшення космічного сміття та підвищення ризику реалізації ефекту Кесслера. Спостереження проводилися візуально, без використання спеціального обладнання, що підкреслює доступність такого виду дослідження.</w:t>
      </w:r>
    </w:p>
    <w:p>
      <w:pPr>
        <w:pStyle w:val="Normal"/>
        <w:widowControl/>
        <w:bidi w:val="0"/>
        <w:spacing w:lineRule="auto" w:line="360" w:before="0" w:after="0"/>
        <w:ind w:left="-567" w:right="510" w:hanging="0"/>
        <w:rPr/>
      </w:pPr>
      <w:r>
        <w:rPr>
          <w:b/>
          <w:lang w:val="ru-RU"/>
        </w:rPr>
        <w:t xml:space="preserve">Висновки: </w:t>
      </w:r>
      <w:r>
        <w:rPr>
          <w:lang w:val="ru-RU"/>
        </w:rPr>
        <w:t>Ефект Кесслера становить реальну загрозу для подальшого освоєння космосу. Його реалізація може призвести до втрати доступу до навколоземної орбіти на тривалий час. Для запобігання цьому необхідно впроваджувати технології активного очищення орбіти, удосконалювати конструкції супутників та посилювати міжнародне регулювання космічної діяльності. Таким чином, майбутнє космічних досліджень безпосередньо залежить від відповідального ставлення людства до використання навколоземного простору.</w:t>
      </w:r>
    </w:p>
    <w:p>
      <w:pPr>
        <w:pStyle w:val="Normal"/>
        <w:widowControl/>
        <w:bidi w:val="0"/>
        <w:spacing w:lineRule="auto" w:line="360" w:before="0" w:after="200"/>
        <w:ind w:left="-567" w:right="510" w:hanging="0"/>
        <w:rPr/>
      </w:pPr>
      <w:r>
        <w:rPr>
          <w:b/>
          <w:lang w:val="ru-RU"/>
        </w:rPr>
        <w:t>Особистий внесок:</w:t>
      </w:r>
      <w:r>
        <w:rPr>
          <w:b w:val="false"/>
          <w:bCs w:val="false"/>
          <w:lang w:val="ru-RU"/>
        </w:rPr>
        <w:t xml:space="preserve"> </w:t>
      </w:r>
      <w:r>
        <w:rPr>
          <w:b w:val="false"/>
          <w:bCs w:val="false"/>
          <w:lang w:val="uk-UA"/>
        </w:rPr>
        <w:t>В</w:t>
      </w:r>
      <w:r>
        <w:rPr>
          <w:lang w:val="ru-RU"/>
        </w:rPr>
        <w:t>иконано власні спостереження, систематизовано результати, проведено їх аналіз та сформульовано висновки на основі поєднання практичних і теоретичних даних.</w:t>
      </w:r>
    </w:p>
    <w:sectPr>
      <w:type w:val="nextPage"/>
      <w:pgSz w:w="11906" w:h="16838"/>
      <w:pgMar w:left="1701" w:right="850"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Liberation Sans">
    <w:altName w:val="Arial"/>
    <w:charset w:val="cc"/>
    <w:family w:val="roman"/>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9d2547"/>
    <w:pPr>
      <w:widowControl/>
      <w:suppressAutoHyphens w:val="true"/>
      <w:bidi w:val="0"/>
      <w:spacing w:lineRule="auto" w:line="276" w:before="0" w:after="200"/>
      <w:jc w:val="left"/>
    </w:pPr>
    <w:rPr>
      <w:rFonts w:ascii="Times New Roman" w:hAnsi="Times New Roman" w:eastAsia="" w:cs="" w:eastAsiaTheme="minorEastAsia"/>
      <w:color w:val="auto"/>
      <w:kern w:val="0"/>
      <w:sz w:val="28"/>
      <w:szCs w:val="22"/>
      <w:lang w:val="en-US" w:eastAsia="en-US" w:bidi="ar-SA"/>
    </w:rPr>
  </w:style>
  <w:style w:type="character" w:styleId="DefaultParagraphFont" w:default="1">
    <w:name w:val="Default Paragraph Font"/>
    <w:uiPriority w:val="1"/>
    <w:semiHidden/>
    <w:unhideWhenUsed/>
    <w:qFormat/>
    <w:rPr/>
  </w:style>
  <w:style w:type="character" w:styleId="Style14">
    <w:name w:val="Hyperlink"/>
    <w:rPr>
      <w:color w:val="000080"/>
      <w:u w:val="single"/>
      <w:lang w:val="zxx" w:eastAsia="zxx" w:bidi="zxx"/>
    </w:rPr>
  </w:style>
  <w:style w:type="paragraph" w:styleId="Style15">
    <w:name w:val="Заголовок"/>
    <w:basedOn w:val="Normal"/>
    <w:next w:val="Style16"/>
    <w:qFormat/>
    <w:pPr>
      <w:keepNext w:val="true"/>
      <w:spacing w:before="240" w:after="120"/>
    </w:pPr>
    <w:rPr>
      <w:rFonts w:ascii="Liberation Sans" w:hAnsi="Liberation Sans" w:eastAsia="Microsoft YaHei" w:cs="Ari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Arial"/>
    </w:rPr>
  </w:style>
  <w:style w:type="paragraph" w:styleId="Style18">
    <w:name w:val="Caption"/>
    <w:basedOn w:val="Normal"/>
    <w:qFormat/>
    <w:pPr>
      <w:suppressLineNumbers/>
      <w:spacing w:before="120" w:after="120"/>
    </w:pPr>
    <w:rPr>
      <w:rFonts w:cs="Arial"/>
      <w:i/>
      <w:iCs/>
      <w:sz w:val="24"/>
      <w:szCs w:val="24"/>
    </w:rPr>
  </w:style>
  <w:style w:type="paragraph" w:styleId="Style19">
    <w:name w:val="Покажчик"/>
    <w:basedOn w:val="Normal"/>
    <w:qFormat/>
    <w:pPr>
      <w:suppressLineNumbers/>
    </w:pPr>
    <w:rPr>
      <w:rFonts w:cs="Arial"/>
      <w:lang w:val="zxx" w:eastAsia="zxx" w:bidi="zxx"/>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tel:+380981772028" TargetMode="External"/><Relationship Id="rId3" Type="http://schemas.openxmlformats.org/officeDocument/2006/relationships/hyperlink" Target="mailto:oganesyanliana@yelanets-onz.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LibreOffice/7.4.2.3$Windows_X86_64 LibreOffice_project/382eef1f22670f7f4118c8c2dd222ec7ad009daf</Application>
  <AppVersion>15.0000</AppVersion>
  <Pages>2</Pages>
  <Words>381</Words>
  <Characters>2953</Characters>
  <CharactersWithSpaces>3324</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2026-04-08T18:29:00Z</dcterms:created>
  <dc:creator>Olena</dc:creator>
  <dc:description/>
  <dc:language>uk-UA</dc:language>
  <cp:lastModifiedBy/>
  <dcterms:modified xsi:type="dcterms:W3CDTF">2026-04-12T20:46:18Z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