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40" w:lineRule="auto"/>
        <w:ind w:right="-146.45669291338493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Мелодії дитинства:</w:t>
      </w:r>
    </w:p>
    <w:p w:rsidR="00000000" w:rsidDel="00000000" w:rsidP="00000000" w:rsidRDefault="00000000" w:rsidRPr="00000000" w14:paraId="00000002">
      <w:pPr>
        <w:widowControl w:val="0"/>
        <w:spacing w:after="0" w:line="240" w:lineRule="auto"/>
        <w:ind w:right="-146.45669291338493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взаємовплив традицій виховання дітей у греків та українців Великоновосілківської селищної громади Донецької області</w:t>
      </w:r>
    </w:p>
    <w:p w:rsidR="00000000" w:rsidDel="00000000" w:rsidP="00000000" w:rsidRDefault="00000000" w:rsidRPr="00000000" w14:paraId="00000003">
      <w:pPr>
        <w:spacing w:after="0" w:line="240" w:lineRule="auto"/>
        <w:ind w:right="-146.45669291338493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0" w:line="240" w:lineRule="auto"/>
        <w:ind w:right="-146.45669291338493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Могиліна Олександра Олексіївна,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 Д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онецьке територіальне відділення Малої академії наук України; комунальний позашкільний навчальний заклад «Донецька обласна Мала академія наук учнівської молоді»; Великоновосілківський заклад загальної середньої освіти І-ІІІ ступенів №2 Великоновосілківської селищної ради; 9 клас. </w:t>
      </w:r>
    </w:p>
    <w:p w:rsidR="00000000" w:rsidDel="00000000" w:rsidP="00000000" w:rsidRDefault="00000000" w:rsidRPr="00000000" w14:paraId="00000005">
      <w:pPr>
        <w:spacing w:after="0" w:line="240" w:lineRule="auto"/>
        <w:ind w:right="-146.45669291338493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Наукова керівниця – Рибалка Людмила Дмитрівна, керівниця гуртка «Історія України» КПНЗ «ДОМАНУМ».</w:t>
      </w:r>
    </w:p>
    <w:p w:rsidR="00000000" w:rsidDel="00000000" w:rsidP="00000000" w:rsidRDefault="00000000" w:rsidRPr="00000000" w14:paraId="00000006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Актуальність обраної теми зумовлена тим, що сім’я є первинним середовищем, де через любов, слово та власний приклад батьків формуються ціннісні орієнтири, які визначатимуть поведінку людини в майбутньому.  Це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патріотизм, повага до думок, прав та індивідуальності, відповідальність за свої вчинки. Дієвим засобом виховання вказаних ціннісних орієнтирів у традиційній культурі етносів, що населяють Україну, є колискові пісні – один із найдавніших жанрів дитячого фольклору. </w:t>
      </w:r>
    </w:p>
    <w:p w:rsidR="00000000" w:rsidDel="00000000" w:rsidP="00000000" w:rsidRDefault="00000000" w:rsidRPr="00000000" w14:paraId="00000008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 урахуванням актуальності обраної теми метою дослідження було обрано виявлення взаємовпливу елементів культур греків-урумів та українців при використанні колискових пісень у родинному вихованні (на прикладі сім’ї Лефтерових–Крамських–Могиліних, мешканців Великоновосілківської селищної громади Донецької області). Досягнення поставленої мети потребувало виконання дослідницьких завдань: 1) з’ясувати стан наукової розробки питання, визначити джерельну та методологічну базу дослідження; 2) визначити ступінь збереження традицій родинного виховання греків-урумів, їхню трансформацію під впливом взаємодії з українською культурою.</w:t>
        <w:tab/>
      </w:r>
    </w:p>
    <w:p w:rsidR="00000000" w:rsidDel="00000000" w:rsidP="00000000" w:rsidRDefault="00000000" w:rsidRPr="00000000" w14:paraId="00000009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Об'єкт дослідження: традиційне родинне виховання греків Надазов’я. Предмет дослідження: використання колискових пісень у родинному вихованні урумів Великоновосілківської селищної громади.</w:t>
      </w:r>
    </w:p>
    <w:p w:rsidR="00000000" w:rsidDel="00000000" w:rsidP="00000000" w:rsidRDefault="00000000" w:rsidRPr="00000000" w14:paraId="0000000A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Під час роботи над науково-дослідницьким проектом авторка ознайомилася з працями дослідників етнічної історії та культури греків Надазов’я Гаркавця О. М. (урумська мова є живим продовження мови кипчаків-куманів-половців українського степу) [4, с.13], Пономарьової І. С. (народження дитини – найважливіша подія в грецькій сім'ї; підвісні та підлогові колиски; колискові обереги – блакитні намистини, червоні нитки, віник та ін.) [11, с.253, 257-258]; Арабаджи С. С. (сім’я у греків як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мала церква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»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де батьки були зразком для наслідування; особливості грецької дерев’яної колиски на двох підніжках) [3, с.18-20]. Проте у вказаних працях поза увагою дослідників залишилися колискові пісні. Роль колискових пісень у вихованні дітей в українських родинах висвітлена у працях Мовчан О. В. (подібність колискових пісень до замовлянь, ознаки соціалізації) [7, с. 77].</w:t>
      </w:r>
    </w:p>
    <w:p w:rsidR="00000000" w:rsidDel="00000000" w:rsidP="00000000" w:rsidRDefault="00000000" w:rsidRPr="00000000" w14:paraId="0000000B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Джерельна база дослідження складається з матеріалів опитування (інтерв’ювання) представниць урумською етнічної групи Крамської Тетяни Пантеліївни, 1959 р.н., уродженки с. Новий Комар Великоновосілківської селищної громади, бабусі авторки [6]; Могиліної Тетяни Віталіївна 1981 р.н., уродженки с.Велика Новосілківка [9]. Інтерв’ювання проведено з урахуванням методичних рекомендацій Грінченко Г. Г. щодо організації усноісторичних досліджень [5]. </w:t>
      </w:r>
    </w:p>
    <w:p w:rsidR="00000000" w:rsidDel="00000000" w:rsidP="00000000" w:rsidRDefault="00000000" w:rsidRPr="00000000" w14:paraId="0000000C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Було виявлено, що у 1950-х рр. у родині Лефтерових вже не використовувалася дерев’яна підлогова колиска, що побутувала на початку ХХ ст. Її замінила підвісна з металевих стрижнів [6]. Наприкінці ХХ ст. у родині Крамських-Могиліних колисок не було [9]. Під час інтерв’ювання Крамська Т. П. згадала текст колискової пісні урумською мови, в якому матір розповідає, як колисає доньку [6]. Текст колискових українською мовою вона не пам’ятає. Із казок, які любила дитиною, Крамська Т. П., згадала лиш «Попелюшку», хоча у ХІХ ст. казки були популярними жанром усної народної творчості греків Надазов’я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Кульгава миша»,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Ашик-гариб» та ін.) [1, c.8-9]. Могиліна Т. В. повідомила, що співала доньці українську колискову пісню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Котику-котку» [9]. </w:t>
      </w:r>
    </w:p>
    <w:p w:rsidR="00000000" w:rsidDel="00000000" w:rsidP="00000000" w:rsidRDefault="00000000" w:rsidRPr="00000000" w14:paraId="0000000D">
      <w:pPr>
        <w:spacing w:after="0" w:line="360" w:lineRule="auto"/>
        <w:ind w:right="-146.45669291338493" w:firstLine="708.661417322834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думку авторки, посилення впливу традиційної української культури на родинно-побутові звичаї греків Надазов’я пов’язано з двома факторами: 1) у другій половині ХХ ст. грецькі громади стали менш закритими порівняно з ХІХ - початком ХХ ст., коли вони виявляли етнічну нетерпимість щодо росіян та українців [2, с.200]; 2) після здобуття Україною незалежності українська традиційна культура популяризовалася через заклади освіти, ЗМІ. Саме на уроках народознавства Могиліна Т. В. вивчила текст і мелодію українських колискових пісень [9].</w:t>
      </w:r>
    </w:p>
    <w:p w:rsidR="00000000" w:rsidDel="00000000" w:rsidP="00000000" w:rsidRDefault="00000000" w:rsidRPr="00000000" w14:paraId="0000000E">
      <w:pPr>
        <w:spacing w:after="0" w:line="360" w:lineRule="auto"/>
        <w:ind w:firstLine="709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Список використаних джерел</w:t>
      </w:r>
    </w:p>
    <w:p w:rsidR="00000000" w:rsidDel="00000000" w:rsidP="00000000" w:rsidRDefault="00000000" w:rsidRPr="00000000" w14:paraId="0000000F">
      <w:pPr>
        <w:spacing w:after="0" w:line="360" w:lineRule="auto"/>
        <w:ind w:firstLine="709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Арабаджи С. С. Відображення повсякденного життя приазовських греків у фольклорних джерелах. Вісник Маріупольського державного університету. Сер.: Історія. Політологія. 2013. Вип. 7-8. С. 7-14. URL: http://nbuv.gov.ua/UJRN/Vmdu_ip_2013_7-8_3 (дата звернення: 12.04.2026).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Арабаджи С.  Міжетнічні відносини грецького населення Приазов’я у ХІХ – першій половині ХХ ст. Регіональна історія України. 2014. Вип. 8. С. 199-208. URL: http://nbuv.gov.ua/UJRN/reisuk_2014_8_15 (дата звернення: 12.04.2026).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Арабаджи С. С. Повсякденність дитини в грецькій родині Маріупольського повіту наприкінці ХІХ – на початку ХХ ст.  Вісник Маріупольського державного університету. Серія : Історія. Політологія. 2016. Вип. 16. С. 17-23. URL: http://nbuv.gov.ua/UJRN/Vmdu_ip_2016_16_5 (дата звернення: 12.04.2026).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Гаркавець О.М. Уруми Надазов’я: історія, мова, казки, загадки, прислів’я, писемні пам’ятки. Алма-Ата: Український культурний центр, 1999. 624 с. URL: https://www.academia.edu/22460622/ (дата звернення: 12.04.2026).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Грінченко Г. Г. Усна історія: Методичні рекомендації з організації дослідження: для студентів і аспірантів.  Харків: Харківський національний університет імені В. Н. Каразіна, 2007. 28 с. URL: https://oralhistory.com.ua/resursi/bibliografiya/grinchenko-g-g-usna-istorija-metodichni-rekomendacii-z-organizacii-doslidzhennja-dlja-studentiv-i-aspirantiv-h-harkivskij-nacionalnij-universitet-imeni-v-n-karazina-2007-28-s/ (дата звернення: 12.04.2026).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Крамська Т. П. Інтерв’ю / записали О. О. Могиліна, Л. Д. Рибалка 15 квітня 2026 р. // Особистий архів О. О. Могиліної. – Відеозапис.. URL: https://www.youtube.com/watch?v=bD-xfYCoIMk (дата звернення: 12.04.2026).</w:t>
      </w:r>
    </w:p>
    <w:p w:rsidR="00000000" w:rsidDel="00000000" w:rsidP="00000000" w:rsidRDefault="00000000" w:rsidRPr="00000000" w14:paraId="00000016">
      <w:pPr>
        <w:pStyle w:val="Heading1"/>
        <w:keepNext w:val="0"/>
        <w:keepLines w:val="0"/>
        <w:numPr>
          <w:ilvl w:val="0"/>
          <w:numId w:val="1"/>
        </w:numPr>
        <w:pBdr>
          <w:top w:color="auto" w:space="7" w:sz="0" w:val="none"/>
          <w:left w:color="auto" w:space="0" w:sz="0" w:val="none"/>
          <w:bottom w:color="auto" w:space="3" w:sz="0" w:val="none"/>
          <w:right w:color="auto" w:space="0" w:sz="0" w:val="none"/>
        </w:pBdr>
        <w:shd w:fill="ffffff" w:val="clear"/>
        <w:spacing w:after="0" w:before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ophiigi50dh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sz w:val="28"/>
          <w:szCs w:val="28"/>
          <w:rtl w:val="0"/>
        </w:rPr>
        <w:t xml:space="preserve">Марчун О. Вплив колискової пісні на свідомість і підсвідомість дитини. Онірична та апотропеїчна функції. SWorldJournal. 2023. С.74-88.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Марчун О.В. Жанрова параметризація дитячого фольклору: навчальний посібник-хрестоматія. Київ: ВПЦ «Київський університет», 2019. 216 с.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hd w:fill="ffffff" w:val="clear"/>
        <w:spacing w:after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Могиліна Т. В. Інтерв’ю / записали О. О. Могиліна, Л. Д. Рибалка 12 квітня 2026 р. // Особистий архів О. О. Могиліної. – Аудіоозапис.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hd w:fill="ffffff" w:val="clear"/>
        <w:spacing w:after="0" w:afterAutospacing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Надазовські греки: уруми і румеї/North Azovian Greeks: Urums &amp; Roumeans: сторінка громадської організації. URL: https://www.facebook.com/azovgreeks.ukraine/ (дата звернення: 22.04.2026).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hd w:fill="ffffff" w:val="clear"/>
        <w:spacing w:after="240" w:before="0" w:beforeAutospacing="0" w:line="360" w:lineRule="auto"/>
        <w:ind w:left="283.46456692913375" w:right="-146.45669291338493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Пономарьова І. С. Греки Приазов’я: етнонаціональні процеси в аспекті трансформації традиційної культури (кінець ХVІІІ – початок ХХІ століття) : дис. ... д-ра іст. наук : 07.00.05 / НАН України, Ін-т мистецтвознав., фольклористики та етнології ім. М. Т. Рильського. Київ, 2016. 471 с. URL: https://ponomaryova.org/wp-content/uploads/2022/10/dysertacziya.-greky-pryazovya.pdf (дата звернення: 12.04.2026).</w:t>
      </w:r>
    </w:p>
    <w:p w:rsidR="00000000" w:rsidDel="00000000" w:rsidP="00000000" w:rsidRDefault="00000000" w:rsidRPr="00000000" w14:paraId="0000001B">
      <w:pPr>
        <w:spacing w:after="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rlyg2ysdv61" w:id="1"/>
      <w:bookmarkEnd w:id="1"/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f9W0ckw5z4HZtvMYjhnNIwFqZg==">CgMxLjAyDmgub3BoaWlnaTUwZGhmMg5oLmdybHlnMnlzZHY2MTgAciExQ0YydVZEOHdSY21wbno3bXA4Qk9pTUtoMnlpR2tvbzQ=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