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DA0C5">
      <w:pPr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Тези дослідницької роботи </w:t>
      </w:r>
    </w:p>
    <w:p w14:paraId="7FC210E8" w14:textId="5947D099">
      <w:pPr>
        <w:spacing w:line="360" w:lineRule="auto"/>
        <w:ind w:firstLine="709"/>
        <w:jc w:val="center"/>
        <w:rPr>
          <w:rFonts w:ascii="Times New Roman" w:hAnsi="Times New Roman" w:cs="Times New Roman"/>
          <w:b w:val="1"/>
          <w:bCs w:val="1"/>
          <w:sz w:val="28"/>
          <w:szCs w:val="28"/>
          <w:lang w:val="uk-UA"/>
        </w:rPr>
      </w:pPr>
      <w:r w:rsidRPr="140BBE47" w:rsidR="140BBE47">
        <w:rPr>
          <w:rFonts w:ascii="Times New Roman" w:hAnsi="Times New Roman" w:cs="Times New Roman"/>
          <w:b w:val="1"/>
          <w:bCs w:val="1"/>
          <w:sz w:val="28"/>
          <w:szCs w:val="28"/>
          <w:lang w:val="uk-UA"/>
        </w:rPr>
        <w:t xml:space="preserve">«Караїми в </w:t>
      </w:r>
      <w:r w:rsidRPr="140BBE47" w:rsidR="140BBE47">
        <w:rPr>
          <w:rFonts w:ascii="Times New Roman" w:hAnsi="Times New Roman" w:cs="Times New Roman"/>
          <w:b w:val="1"/>
          <w:bCs w:val="1"/>
          <w:sz w:val="28"/>
          <w:szCs w:val="28"/>
          <w:lang w:val="uk-UA"/>
        </w:rPr>
        <w:t>Деражному</w:t>
      </w:r>
      <w:r w:rsidRPr="140BBE47" w:rsidR="140BBE47">
        <w:rPr>
          <w:rFonts w:ascii="Times New Roman" w:hAnsi="Times New Roman" w:cs="Times New Roman"/>
          <w:b w:val="1"/>
          <w:bCs w:val="1"/>
          <w:sz w:val="28"/>
          <w:szCs w:val="28"/>
          <w:lang w:val="uk-UA"/>
        </w:rPr>
        <w:t>: історія, постаті та спадщина»</w:t>
      </w:r>
    </w:p>
    <w:p w14:paraId="7D6F2065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Автор: МИРОНЧУК Марія Богданівна,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учениця 10 класу Звіздівського ліцею Головинської сільської ради Рівненського району Рівненської області</w:t>
      </w:r>
    </w:p>
    <w:p w14:paraId="2B3ACB83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Науковий керівник: ГЛАВУК Тетяна Валеріївна,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вчитель історії Звіздівського ліцею Головинської сільської ради Рівненського району Рівненської області</w:t>
      </w:r>
    </w:p>
    <w:p w14:paraId="673DC98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Актуальність дослідження. </w:t>
      </w:r>
      <w:r>
        <w:rPr>
          <w:rFonts w:ascii="Times New Roman" w:hAnsi="Times New Roman" w:cs="Times New Roman"/>
          <w:sz w:val="28"/>
          <w:szCs w:val="28"/>
          <w:lang w:val="uk-UA"/>
        </w:rPr>
        <w:t>Коли ми говоримо про національні меншини Рівненщини, то в першу чергу згадуємо поляків, німців, євреїв, чехів - тих, які активно взаємодіяли з місцевим населенням, та без перебільшення творили економічну та культурну історію нашого краю до 1939 року. Такий же народ як караїми навіть на думку нікому не спадає.</w:t>
      </w:r>
    </w:p>
    <w:p w14:paraId="08E9D36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дослідження </w:t>
      </w:r>
      <w:r>
        <w:rPr>
          <w:rFonts w:ascii="Times New Roman" w:hAnsi="Times New Roman" w:cs="Times New Roman"/>
          <w:sz w:val="28"/>
          <w:szCs w:val="28"/>
          <w:lang w:val="uk-UA"/>
        </w:rPr>
        <w:t>- з</w:t>
      </w:r>
      <w:r>
        <w:rPr>
          <w:rFonts w:ascii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ясувати вплив та взаємодію караїмської спільноти та населення Волині (зокрема селища Деражне та околиць) в минулому та тепер.</w:t>
      </w:r>
    </w:p>
    <w:p w14:paraId="122917E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Об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єктом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є караїмська спільнота Волині, а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предметом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 її взаємодія з міцевим населенням.</w:t>
      </w:r>
    </w:p>
    <w:p w14:paraId="3CDFEAA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Для досягнення мети ми поставили наступні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завдання:</w:t>
      </w:r>
    </w:p>
    <w:p w14:paraId="388C6CD5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дослідити та проаналізувати доступну літературу та джерела;</w:t>
      </w:r>
    </w:p>
    <w:p w14:paraId="04EB166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з</w:t>
      </w:r>
      <w:r>
        <w:rPr>
          <w:rFonts w:ascii="Times New Roman" w:hAnsi="Times New Roman" w:cs="Times New Roman"/>
          <w:sz w:val="28"/>
          <w:szCs w:val="28"/>
          <w:lang w:val="ru-RU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ясувати хто такі волинські караїми;</w:t>
      </w:r>
    </w:p>
    <w:p w14:paraId="72005D5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виявити способи взаємодії та співжиття караїмів та місцевого населення:</w:t>
      </w:r>
    </w:p>
    <w:p w14:paraId="42C3217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дослідити спадщину караїмської культури.</w:t>
      </w:r>
    </w:p>
    <w:p w14:paraId="5B89D79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Під час роботи на проєктом, ми виявили, що доступної літератури по темі досить мало - в основному це праці деражненського краєзнавця Володимира ШАБАРОВСЬКОГО та нечисленні публікації у місцевій пресі.</w:t>
      </w:r>
    </w:p>
    <w:p w14:paraId="4FCC305E">
      <w:pPr>
        <w:pStyle w:val="4"/>
        <w:spacing w:line="360" w:lineRule="auto"/>
        <w:ind w:firstLine="709"/>
        <w:rPr>
          <w:rFonts w:eastAsia="Arial"/>
          <w:sz w:val="28"/>
          <w:szCs w:val="28"/>
          <w:shd w:val="clear" w:color="auto" w:fill="FEFEFE"/>
        </w:rPr>
      </w:pPr>
      <w:r>
        <w:rPr>
          <w:rFonts w:eastAsia="sans-serif"/>
          <w:b/>
          <w:sz w:val="28"/>
          <w:szCs w:val="28"/>
          <w:shd w:val="clear" w:color="auto" w:fill="FEFEFE"/>
          <w:lang w:bidi="ar"/>
        </w:rPr>
        <w:t>Експерементальна частина.</w:t>
      </w:r>
      <w:r>
        <w:rPr>
          <w:rFonts w:eastAsia="sans-serif"/>
          <w:sz w:val="28"/>
          <w:szCs w:val="28"/>
          <w:shd w:val="clear" w:color="auto" w:fill="FEFEFE"/>
          <w:lang w:bidi="ar"/>
        </w:rPr>
        <w:t xml:space="preserve"> У ході дослідження ми з’ясували, що д</w:t>
      </w:r>
      <w:r>
        <w:rPr>
          <w:rFonts w:eastAsia="sans-serif"/>
          <w:sz w:val="28"/>
          <w:szCs w:val="28"/>
          <w:shd w:val="clear" w:color="auto" w:fill="FEFEFE"/>
          <w:lang w:eastAsia="zh-CN" w:bidi="ar"/>
        </w:rPr>
        <w:t>о середини ХІХ століття в Росії караїми носили назву євреї-караїми і лише вченому-археологу Абрахаму Фірковичу (1786-1874) вдалося переконати російську владу в тому, що караїми – це нація і позбавити свій народ від тієї дискримінації, якої зазнавали євреї. З того часу між караїмами та євреями поглибилась неприязнь, яка часто існує між представниками різних конфесій (адже їхня віра - гілка іудейської). Відмежування від євреїв дозволило караїмам врятуватися від нацистського геноциду, хоча були й винятки, зокрема Бабин Яр, де серед іншого покоїться і караїмський прах.</w:t>
      </w:r>
      <w:r>
        <w:rPr>
          <w:rFonts w:eastAsia="sans-serif"/>
          <w:sz w:val="28"/>
          <w:szCs w:val="28"/>
          <w:shd w:val="clear" w:color="auto" w:fill="FEFEFE"/>
          <w:lang w:bidi="ar"/>
        </w:rPr>
        <w:t xml:space="preserve"> </w:t>
      </w:r>
    </w:p>
    <w:p w14:paraId="44E1F246">
      <w:pPr>
        <w:pStyle w:val="4"/>
        <w:spacing w:line="360" w:lineRule="auto"/>
        <w:ind w:firstLine="709"/>
        <w:rPr>
          <w:rFonts w:eastAsia="Arial"/>
          <w:sz w:val="28"/>
          <w:szCs w:val="28"/>
          <w:shd w:val="clear" w:color="auto" w:fill="FEFEFE"/>
        </w:rPr>
      </w:pPr>
      <w:r>
        <w:rPr>
          <w:rFonts w:eastAsia="Arial"/>
          <w:sz w:val="28"/>
          <w:szCs w:val="28"/>
          <w:shd w:val="clear" w:color="auto" w:fill="FEFEFE"/>
        </w:rPr>
        <w:t xml:space="preserve">Згідно караїмських легенд в кінці XIV століття Великий князь Литовський Вітовт, воюючи з татарами, вчинив набіг на кримські міста, привіз звідти майже півтисячі сімей караїмів як військовополонених і поселив їх в Тракаї. Згодом караїми розселилися по всьому Литовському князівству, в тому числі з´явилися в Луцьку, згодом в Деражному. </w:t>
      </w:r>
    </w:p>
    <w:p w14:paraId="5B168D42">
      <w:pPr>
        <w:pStyle w:val="4"/>
        <w:spacing w:line="360" w:lineRule="auto"/>
        <w:ind w:firstLine="709"/>
        <w:rPr>
          <w:rFonts w:eastAsia="Arial"/>
          <w:sz w:val="28"/>
          <w:szCs w:val="28"/>
          <w:shd w:val="clear" w:color="auto" w:fill="FEFEFE"/>
        </w:rPr>
      </w:pPr>
      <w:r>
        <w:rPr>
          <w:rFonts w:eastAsia="Arial"/>
          <w:sz w:val="28"/>
          <w:szCs w:val="28"/>
          <w:shd w:val="clear" w:color="auto" w:fill="FEFEFE"/>
        </w:rPr>
        <w:t xml:space="preserve">Незважаючи на мирне співіснування з місцевими мешканцями, під час Козацької революції караїмська громада Деражного була майже повністю знищена, а ті хто врятувався переїхали до Луцька. </w:t>
      </w:r>
    </w:p>
    <w:p w14:paraId="5BB385B1">
      <w:pPr>
        <w:pStyle w:val="4"/>
        <w:spacing w:line="360" w:lineRule="auto"/>
        <w:ind w:firstLine="709"/>
        <w:rPr>
          <w:rFonts w:eastAsia="Arial"/>
          <w:sz w:val="28"/>
          <w:szCs w:val="28"/>
          <w:shd w:val="clear" w:color="auto" w:fill="FEFEFE"/>
        </w:rPr>
      </w:pPr>
      <w:r>
        <w:rPr>
          <w:rFonts w:eastAsia="Arial"/>
          <w:sz w:val="28"/>
          <w:szCs w:val="28"/>
          <w:shd w:val="clear" w:color="auto" w:fill="FEFEFE"/>
        </w:rPr>
        <w:t>Нащадками волинських караїмів були видатний вчений Йосиф бен Єшуа, письменники Олександр МАРДКОВИЧ та Сергій РУДКОВСЬКИЙ. Караїмська спадщина лишилась жити й у кулінарному спадку та деяких приказках.</w:t>
      </w:r>
    </w:p>
    <w:p w14:paraId="2379802D">
      <w:pPr>
        <w:pStyle w:val="4"/>
        <w:spacing w:line="360" w:lineRule="auto"/>
        <w:ind w:firstLine="709"/>
        <w:rPr>
          <w:rFonts w:hint="default" w:eastAsia="Arial"/>
          <w:sz w:val="28"/>
          <w:szCs w:val="28"/>
          <w:shd w:val="clear" w:color="auto" w:fill="FEFEFE"/>
          <w:lang w:val="uk-UA"/>
        </w:rPr>
      </w:pPr>
      <w:r>
        <w:rPr>
          <w:rFonts w:eastAsia="Arial"/>
          <w:b/>
          <w:sz w:val="28"/>
          <w:szCs w:val="28"/>
          <w:shd w:val="clear" w:color="auto" w:fill="FEFEFE"/>
        </w:rPr>
        <w:t xml:space="preserve">Висновки. </w:t>
      </w:r>
      <w:r>
        <w:rPr>
          <w:rFonts w:eastAsia="Arial"/>
          <w:sz w:val="28"/>
          <w:szCs w:val="28"/>
          <w:shd w:val="clear" w:color="auto" w:fill="FEFEFE"/>
        </w:rPr>
        <w:t>До революції під проводом Хмельницького караїмське та українське населення Деражного та Волині співіснували мирно. Про це свідчить той факт, що селище Деражне було процвітаючим містечком, яке порівнювали з Луцьком. Війна ж завжди появляє чиїсь найкращі, а чиїсь найгірші риси. Єврейські громади знищувались по всьому Правобережжі, не оминула ця біда й Деражне.</w:t>
      </w:r>
      <w:r>
        <w:rPr>
          <w:rFonts w:hint="default" w:eastAsia="Arial"/>
          <w:sz w:val="28"/>
          <w:szCs w:val="28"/>
          <w:shd w:val="clear" w:color="auto" w:fill="FEFEFE"/>
          <w:lang w:val="uk-UA"/>
        </w:rPr>
        <w:t xml:space="preserve"> Караїмська спадщина Волині - це маловідома, але дуже цікава й варта уваги дослідників сторінка історії Волині.</w:t>
      </w:r>
    </w:p>
    <w:p w14:paraId="0DD331DA">
      <w:pPr>
        <w:pStyle w:val="4"/>
        <w:spacing w:line="360" w:lineRule="auto"/>
        <w:ind w:firstLine="709"/>
        <w:rPr>
          <w:rFonts w:hint="default"/>
          <w:lang w:val="uk-UA"/>
        </w:rPr>
      </w:pPr>
      <w:r>
        <w:rPr>
          <w:rFonts w:eastAsia="Arial"/>
          <w:b/>
          <w:sz w:val="28"/>
          <w:szCs w:val="28"/>
          <w:shd w:val="clear" w:color="auto" w:fill="FEFEFE"/>
        </w:rPr>
        <w:t xml:space="preserve">Особистий внесок. </w:t>
      </w:r>
      <w:r>
        <w:rPr>
          <w:rFonts w:eastAsia="Arial"/>
          <w:sz w:val="28"/>
          <w:szCs w:val="28"/>
          <w:shd w:val="clear" w:color="auto" w:fill="FEFEFE"/>
        </w:rPr>
        <w:t xml:space="preserve">Опрацьовано доступну літературу про історії караїмської громади, літературні твори караїмських вчених, </w:t>
      </w:r>
      <w:r>
        <w:rPr>
          <w:rFonts w:eastAsia="Arial"/>
          <w:sz w:val="28"/>
          <w:szCs w:val="28"/>
          <w:shd w:val="clear" w:color="auto" w:fill="FEFEFE"/>
          <w:lang w:val="uk-UA"/>
        </w:rPr>
        <w:t>випробувано</w:t>
      </w:r>
      <w:r>
        <w:rPr>
          <w:rFonts w:hint="default" w:eastAsia="Arial"/>
          <w:sz w:val="28"/>
          <w:szCs w:val="28"/>
          <w:shd w:val="clear" w:color="auto" w:fill="FEFEFE"/>
          <w:lang w:val="uk-UA"/>
        </w:rPr>
        <w:t xml:space="preserve"> на практиці новий рецепт та взято в скарбнику домашньої кухні.</w:t>
      </w:r>
      <w:bookmarkStart w:name="_GoBack" w:id="0"/>
      <w:bookmarkEnd w:id="0"/>
    </w:p>
    <w:p w14:paraId="4C875C5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eastAsia="sans-serif" w:cs="Times New Roman"/>
          <w:sz w:val="28"/>
          <w:szCs w:val="28"/>
          <w:shd w:val="clear" w:color="auto" w:fill="FEFEFE"/>
          <w:lang w:val="uk-UA" w:bidi="ar"/>
        </w:rPr>
        <w:br w:type="textWrapping"/>
      </w:r>
      <w:r>
        <w:rPr>
          <w:rFonts w:ascii="Times New Roman" w:hAnsi="Times New Roman" w:eastAsia="sans-serif" w:cs="Times New Roman"/>
          <w:sz w:val="28"/>
          <w:szCs w:val="28"/>
          <w:shd w:val="clear" w:color="auto" w:fill="FEFEFE"/>
          <w:lang w:val="uk-UA" w:bidi="ar"/>
        </w:rPr>
        <w:br w:type="textWrapping"/>
      </w:r>
    </w:p>
    <w:p w14:paraId="77C6241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>
      <w:pgSz w:w="11906" w:h="16838" w:orient="portrait"/>
      <w:pgMar w:top="1440" w:right="991" w:bottom="1440" w:left="1276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false"/>
  <w:documentProtection w:enforcement="0"/>
  <w:defaultTabStop w:val="720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C06FE"/>
    <w:rsid w:val="000251A4"/>
    <w:rsid w:val="00093CA3"/>
    <w:rsid w:val="000A4380"/>
    <w:rsid w:val="001262D2"/>
    <w:rsid w:val="001D29B8"/>
    <w:rsid w:val="00253A37"/>
    <w:rsid w:val="0029366B"/>
    <w:rsid w:val="00621313"/>
    <w:rsid w:val="00925886"/>
    <w:rsid w:val="00A43DB2"/>
    <w:rsid w:val="00A55A46"/>
    <w:rsid w:val="00A6526F"/>
    <w:rsid w:val="00B506E0"/>
    <w:rsid w:val="00E65FA1"/>
    <w:rsid w:val="00E70295"/>
    <w:rsid w:val="00EB6766"/>
    <w:rsid w:val="00F14F8C"/>
    <w:rsid w:val="00F25735"/>
    <w:rsid w:val="00F31832"/>
    <w:rsid w:val="1362158E"/>
    <w:rsid w:val="140BBE47"/>
    <w:rsid w:val="1EA3575E"/>
    <w:rsid w:val="2CDC06FE"/>
    <w:rsid w:val="2D37707D"/>
    <w:rsid w:val="2FD9164B"/>
    <w:rsid w:val="30E82D35"/>
    <w:rsid w:val="3720417F"/>
    <w:rsid w:val="408B1DEC"/>
    <w:rsid w:val="47DB56AC"/>
    <w:rsid w:val="4EC251D8"/>
    <w:rsid w:val="572630E7"/>
    <w:rsid w:val="5FF144B7"/>
    <w:rsid w:val="60064655"/>
    <w:rsid w:val="754A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1" w:default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styleId="2" w:default="1">
    <w:name w:val="Default Paragraph Font"/>
    <w:semiHidden/>
    <w:unhideWhenUsed/>
    <w:uiPriority w:val="1"/>
  </w:style>
  <w:style w:type="table" w:styleId="3" w:default="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 w:customStyle="1">
    <w:name w:val="Normal1"/>
    <w:uiPriority w:val="0"/>
    <w:pPr>
      <w:jc w:val="both"/>
    </w:pPr>
    <w:rPr>
      <w:rFonts w:ascii="Times New Roman" w:hAnsi="Times New Roman" w:eastAsia="SimSun" w:cs="Times New Roman"/>
      <w:sz w:val="24"/>
      <w:szCs w:val="24"/>
      <w:lang w:val="uk-UA" w:eastAsia="uk-UA" w:bidi="ar-SA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styles" Target="styles.xml" Id="rId1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ScaleCrop>false</ap:ScaleCrop>
  <ap:Application>Microsoft Word for the web</ap:Application>
  <ap:DocSecurity>0</ap:DocSecurity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2026-03-27T19:54:00.0000000Z</dcterms:created>
  <dc:creator>Тетяна Главук</dc:creator>
  <lastModifiedBy>Маша Мирончук</lastModifiedBy>
  <dcterms:modified xsi:type="dcterms:W3CDTF">2026-04-20T11:32:11.3919911Z</dcterms:modified>
  <revision>20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85DB108B86FD487C84E8B561223B34A6_11</vt:lpwstr>
  </property>
</Properties>
</file>