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63C" w:rsidRPr="00BF263C" w:rsidRDefault="00BF263C" w:rsidP="00BF263C">
      <w:pPr>
        <w:pStyle w:val="a3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  <w:r w:rsidRPr="00BF263C">
        <w:rPr>
          <w:rStyle w:val="a4"/>
          <w:b w:val="0"/>
          <w:sz w:val="28"/>
          <w:szCs w:val="28"/>
        </w:rPr>
        <w:t>Тези. Маковій</w:t>
      </w:r>
    </w:p>
    <w:p w:rsidR="00BF263C" w:rsidRPr="00BF263C" w:rsidRDefault="00BF263C" w:rsidP="00BF263C">
      <w:pPr>
        <w:pStyle w:val="a3"/>
        <w:spacing w:before="0" w:beforeAutospacing="0" w:after="0" w:afterAutospacing="0"/>
        <w:rPr>
          <w:rStyle w:val="a4"/>
          <w:b w:val="0"/>
        </w:rPr>
      </w:pPr>
      <w:r w:rsidRPr="00BF263C">
        <w:br/>
      </w:r>
      <w:r w:rsidRPr="00BF263C">
        <w:rPr>
          <w:rStyle w:val="a4"/>
        </w:rPr>
        <w:t xml:space="preserve">Тема: </w:t>
      </w:r>
      <w:r w:rsidRPr="00BF263C">
        <w:rPr>
          <w:rStyle w:val="a4"/>
          <w:b w:val="0"/>
        </w:rPr>
        <w:t xml:space="preserve">Перспективи та способи отримання хімічних </w:t>
      </w:r>
      <w:proofErr w:type="spellStart"/>
      <w:r w:rsidRPr="00BF263C">
        <w:rPr>
          <w:rStyle w:val="a4"/>
          <w:b w:val="0"/>
        </w:rPr>
        <w:t>сполук</w:t>
      </w:r>
      <w:proofErr w:type="spellEnd"/>
      <w:r w:rsidRPr="00BF263C">
        <w:rPr>
          <w:rStyle w:val="a4"/>
          <w:b w:val="0"/>
        </w:rPr>
        <w:t xml:space="preserve"> для живлення гідропонічної ферми на Місяці</w:t>
      </w:r>
    </w:p>
    <w:p w:rsidR="00BF263C" w:rsidRPr="00BF263C" w:rsidRDefault="00BF263C" w:rsidP="00BF263C">
      <w:pPr>
        <w:pStyle w:val="a3"/>
        <w:spacing w:before="0" w:beforeAutospacing="0" w:after="0" w:afterAutospacing="0"/>
      </w:pPr>
      <w:r w:rsidRPr="00BF263C">
        <w:br/>
        <w:t>Маковій Ілля, учень 8 класу Київського ліцею «Школа сучасної освіти АСЕ»</w:t>
      </w:r>
      <w:r w:rsidRPr="00BF263C">
        <w:br/>
        <w:t xml:space="preserve">Керівник: </w:t>
      </w:r>
      <w:proofErr w:type="spellStart"/>
      <w:r w:rsidRPr="00BF263C">
        <w:t>Огоренко</w:t>
      </w:r>
      <w:proofErr w:type="spellEnd"/>
      <w:r w:rsidRPr="00BF263C">
        <w:t xml:space="preserve"> Ольга</w:t>
      </w:r>
      <w:r w:rsidRPr="00BF263C">
        <w:t xml:space="preserve">, вчителька біології </w:t>
      </w:r>
      <w:r w:rsidRPr="00BF263C">
        <w:t>Київського ліцею «Школа сучасної освіти АСЕ»</w:t>
      </w:r>
    </w:p>
    <w:p w:rsidR="00BF263C" w:rsidRPr="00BF263C" w:rsidRDefault="00BF263C" w:rsidP="00BF263C">
      <w:pPr>
        <w:pStyle w:val="a3"/>
        <w:spacing w:before="0" w:beforeAutospacing="0" w:after="0" w:afterAutospacing="0"/>
      </w:pP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rStyle w:val="a4"/>
        </w:rPr>
        <w:t>Вступ.</w:t>
      </w:r>
      <w:r w:rsidRPr="00BF263C">
        <w:t xml:space="preserve"> Актуальність дослідження зумовлена розвитком космічних програм та необхідністю створення автономних систем забезпечення їжею в позаземних умовах. Гідропоніка є ефективною технологією вирощування рослин без ґрунту, однак її реалізація на Місяці обмежується відсутністю доступних поживних речовин у біологічно придатній формі. Метою роботи було дослідити можливість отримання елементів мінерального живлення з місячного реголіту та розробити способи забезпечення рослин доступними формами азоту.</w:t>
      </w: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rStyle w:val="a4"/>
        </w:rPr>
        <w:t>Методи.</w:t>
      </w:r>
      <w:r w:rsidRPr="00BF263C">
        <w:t xml:space="preserve"> Дослідження проводилось шляхом аналізу наукових джерел щодо складу місячного реголіту та базальтів, моделювання хімічних процесів вилучення елементів, а також лабораторного експерименту. У практичній частині здійснювалось отримання амонійних </w:t>
      </w:r>
      <w:proofErr w:type="spellStart"/>
      <w:r w:rsidRPr="00BF263C">
        <w:t>сполук</w:t>
      </w:r>
      <w:proofErr w:type="spellEnd"/>
      <w:r w:rsidRPr="00BF263C">
        <w:t xml:space="preserve"> із рослинної біомаси шляхом обробки лугом (</w:t>
      </w:r>
      <w:proofErr w:type="spellStart"/>
      <w:r w:rsidRPr="00BF263C">
        <w:t>NaOH</w:t>
      </w:r>
      <w:proofErr w:type="spellEnd"/>
      <w:r w:rsidRPr="00BF263C">
        <w:t xml:space="preserve">) та дистиляції з подальшим якісним визначенням </w:t>
      </w:r>
      <w:proofErr w:type="spellStart"/>
      <w:r w:rsidRPr="00BF263C">
        <w:t>йонів</w:t>
      </w:r>
      <w:proofErr w:type="spellEnd"/>
      <w:r w:rsidRPr="00BF263C">
        <w:t xml:space="preserve"> амонію.</w:t>
      </w: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b/>
        </w:rPr>
        <w:t>Об’єкт</w:t>
      </w:r>
      <w:r w:rsidRPr="00BF263C">
        <w:rPr>
          <w:b/>
        </w:rPr>
        <w:t xml:space="preserve"> дослідження</w:t>
      </w:r>
      <w:r w:rsidRPr="00BF263C">
        <w:rPr>
          <w:b/>
        </w:rPr>
        <w:t>:</w:t>
      </w:r>
      <w:r w:rsidRPr="00BF263C">
        <w:t xml:space="preserve"> гідропонічні системи в позаземних умовах.</w:t>
      </w:r>
      <w:r w:rsidRPr="00BF263C">
        <w:br/>
      </w:r>
      <w:r w:rsidRPr="00BF263C">
        <w:rPr>
          <w:b/>
        </w:rPr>
        <w:t>Предмет</w:t>
      </w:r>
      <w:r w:rsidRPr="00BF263C">
        <w:rPr>
          <w:b/>
        </w:rPr>
        <w:t xml:space="preserve"> дослідження</w:t>
      </w:r>
      <w:r w:rsidRPr="00BF263C">
        <w:rPr>
          <w:b/>
        </w:rPr>
        <w:t>:</w:t>
      </w:r>
      <w:r w:rsidRPr="00BF263C">
        <w:t xml:space="preserve"> способи отримання </w:t>
      </w:r>
      <w:proofErr w:type="spellStart"/>
      <w:r w:rsidRPr="00BF263C">
        <w:t>нітрогенвмісних</w:t>
      </w:r>
      <w:proofErr w:type="spellEnd"/>
      <w:r w:rsidRPr="00BF263C">
        <w:t xml:space="preserve"> </w:t>
      </w:r>
      <w:proofErr w:type="spellStart"/>
      <w:r w:rsidRPr="00BF263C">
        <w:t>сполук</w:t>
      </w:r>
      <w:proofErr w:type="spellEnd"/>
      <w:r w:rsidRPr="00BF263C">
        <w:t xml:space="preserve"> та інших елементів живлення.</w:t>
      </w: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rStyle w:val="a4"/>
        </w:rPr>
        <w:t>Результати.</w:t>
      </w:r>
      <w:r w:rsidRPr="00BF263C">
        <w:t xml:space="preserve"> </w:t>
      </w:r>
    </w:p>
    <w:p w:rsidR="00BF263C" w:rsidRPr="00BF263C" w:rsidRDefault="00BF263C" w:rsidP="00BF26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Встановлено, що місячний реголіт і базальти складаються переважно з оксидів (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SiO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₂,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Al₂O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₃,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FeO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MgO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Na₂O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K₂O, P₂O₅), що потребує їх хімічного перетворення у розчинні форми . </w:t>
      </w:r>
    </w:p>
    <w:p w:rsidR="00BF263C" w:rsidRPr="00BF263C" w:rsidRDefault="00BF263C" w:rsidP="00BF26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Запропоновано конкретні способи отримання компонентів живильного розчину: </w:t>
      </w:r>
    </w:p>
    <w:p w:rsidR="00BF263C" w:rsidRPr="00BF263C" w:rsidRDefault="00BF263C" w:rsidP="00BF26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Кальцій: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+ 2HNO₃ →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(NO₃)₂ + H₂O </w:t>
      </w:r>
    </w:p>
    <w:p w:rsidR="00BF263C" w:rsidRPr="00BF263C" w:rsidRDefault="00BF263C" w:rsidP="00BF26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Магній: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MgO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+ H₂SO₄ →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MgSO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₄ + H₂O </w:t>
      </w:r>
    </w:p>
    <w:p w:rsidR="00BF263C" w:rsidRPr="00BF263C" w:rsidRDefault="00BF263C" w:rsidP="00BF26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Фосфор і калій: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P₂O₅ + 3H₂O → 2H₃PO₄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H₃PO₄ + 3KOH → K₃PO₄ + 3H₂O </w:t>
      </w:r>
    </w:p>
    <w:p w:rsidR="00BF263C" w:rsidRPr="00BF263C" w:rsidRDefault="00BF263C" w:rsidP="00BF26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Калій хлорид: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KOH +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HCl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→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KCl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+ H₂O </w:t>
      </w:r>
    </w:p>
    <w:p w:rsidR="00BF263C" w:rsidRPr="00BF263C" w:rsidRDefault="00BF263C" w:rsidP="00BF26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Залізо: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FeO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+ 2HCl →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FeCl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₂ + H₂O </w:t>
      </w:r>
    </w:p>
    <w:p w:rsidR="00BF263C" w:rsidRPr="00BF263C" w:rsidRDefault="00BF263C" w:rsidP="00BF26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Показано, що частина елементів (K,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Mg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P) може бути отримана з реголіту, тоді як азот і хлор є дефіцитними та потребують додаткових джерел . </w:t>
      </w:r>
    </w:p>
    <w:p w:rsidR="00BF263C" w:rsidRPr="00BF263C" w:rsidRDefault="00BF263C" w:rsidP="00BF26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Експериментально отримано амонійні сполуки з рослинної біомаси; зафіксовано підвищення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pH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до ≈8 та виділення аміаку, що підтверджує утворення NH₄⁺ . </w:t>
      </w:r>
    </w:p>
    <w:p w:rsidR="00BF263C" w:rsidRPr="00BF263C" w:rsidRDefault="00BF263C" w:rsidP="00BF26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Розглянуто отримання азоту з органічних відходів і сечовини: </w:t>
      </w:r>
    </w:p>
    <w:p w:rsidR="00BF263C" w:rsidRPr="00BF263C" w:rsidRDefault="00BF263C" w:rsidP="00BF263C">
      <w:pPr>
        <w:pStyle w:val="a7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(NH₂)₂CO + 2NaOH →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Na₂CO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₃ + 2NH₃↑ </w:t>
      </w:r>
      <w:bookmarkStart w:id="0" w:name="_GoBack"/>
      <w:bookmarkEnd w:id="0"/>
    </w:p>
    <w:p w:rsidR="00BF263C" w:rsidRPr="00BF263C" w:rsidRDefault="00BF263C" w:rsidP="00BF26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Визначено два шляхи отримання азоту: </w:t>
      </w:r>
    </w:p>
    <w:p w:rsidR="00BF263C" w:rsidRPr="00BF263C" w:rsidRDefault="00BF263C" w:rsidP="00BF263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абіотичний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швидке отримання амонійних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сполук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; </w:t>
      </w:r>
    </w:p>
    <w:p w:rsidR="00BF263C" w:rsidRPr="00BF263C" w:rsidRDefault="00BF263C" w:rsidP="00BF263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біотичний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нітрифікація (NH₄⁺ → NO₃⁻) за участю бактерій (7–14 днів), що дає більш стабільну форму азоту . </w:t>
      </w: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rStyle w:val="a4"/>
        </w:rPr>
        <w:t>Висновки.</w:t>
      </w:r>
      <w:r w:rsidRPr="00BF263C">
        <w:t xml:space="preserve"> Основні </w:t>
      </w:r>
      <w:proofErr w:type="spellStart"/>
      <w:r w:rsidRPr="00BF263C">
        <w:t>макроелементи</w:t>
      </w:r>
      <w:proofErr w:type="spellEnd"/>
      <w:r w:rsidRPr="00BF263C">
        <w:t xml:space="preserve"> для гідропоніки можуть бути отримані з місячного реголіту шляхом кислотно-лужної переробки оксидів. Азот є </w:t>
      </w:r>
      <w:proofErr w:type="spellStart"/>
      <w:r w:rsidRPr="00BF263C">
        <w:t>лімітуючим</w:t>
      </w:r>
      <w:proofErr w:type="spellEnd"/>
      <w:r w:rsidRPr="00BF263C">
        <w:t xml:space="preserve"> елементом і має надходити з біологічних відходів або систем рециркуляції з подальшою нітрифікацією. Найефективнішою є комбінована система: абіотичне отримання амонію та його біотичне перетворення у нітрати. Найбільш придатною технологією вирощування в умовах Місяця є аеропоніка. Повна автономність системи малоймовірна, однак можлива часткова за рахунок рециркуляції речовин і використання місцевих ресурсів.</w:t>
      </w: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</w:p>
    <w:p w:rsidR="00BF263C" w:rsidRPr="00BF263C" w:rsidRDefault="00BF263C" w:rsidP="00BF263C">
      <w:pPr>
        <w:pStyle w:val="a3"/>
        <w:spacing w:before="0" w:beforeAutospacing="0" w:after="0" w:afterAutospacing="0"/>
        <w:jc w:val="both"/>
      </w:pPr>
      <w:r w:rsidRPr="00BF263C">
        <w:rPr>
          <w:rStyle w:val="a4"/>
        </w:rPr>
        <w:t>Ключові слова:</w:t>
      </w:r>
      <w:r w:rsidRPr="00BF263C">
        <w:t xml:space="preserve"> гідропоніка, місячний реголіт, нітрифікація, амоній, нітрати, аеропоніка, космічні технології.</w:t>
      </w:r>
    </w:p>
    <w:p w:rsidR="00621B57" w:rsidRPr="00BF263C" w:rsidRDefault="00621B57" w:rsidP="00BF2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263C" w:rsidRPr="00BF263C" w:rsidRDefault="00BF263C" w:rsidP="00BF263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263C">
        <w:rPr>
          <w:rFonts w:ascii="Times New Roman" w:hAnsi="Times New Roman" w:cs="Times New Roman"/>
          <w:b/>
          <w:sz w:val="24"/>
          <w:szCs w:val="24"/>
        </w:rPr>
        <w:t>Список використаних джерел:</w:t>
      </w:r>
    </w:p>
    <w:p w:rsidR="00BF263C" w:rsidRPr="00BF263C" w:rsidRDefault="00BF263C" w:rsidP="00BF263C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McKay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 S.,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Carter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L.,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Boles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W. W.,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Allen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C. C.,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Allton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H. JSC-1: a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new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lunar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soil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simulant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Engineering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Construction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,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and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Operations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in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Space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IV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. – 1994. –</w:t>
      </w:r>
      <w:hyperlink r:id="rId6" w:tgtFrame="_new" w:history="1">
        <w:r w:rsidRPr="00BF263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https://link.springer.com/article/10.1007/BF00562108</w:t>
        </w:r>
      </w:hyperlink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BF263C" w:rsidRPr="00BF263C" w:rsidRDefault="00BF263C" w:rsidP="00BF263C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Wamelink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G. W. W.,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Frissel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Y.,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Krijnen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W. H. J.,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Verwoert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M. R.,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Goedhart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P. W.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plants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grow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Mars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Moon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a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growth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experiment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Mars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Moon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soil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simulants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PLOS ONE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2014. </w:t>
      </w:r>
      <w:hyperlink r:id="rId7" w:tgtFrame="_new" w:history="1">
        <w:r w:rsidRPr="00BF263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https://journals.plos.org/plosone/article?id=10.1371/journal.pone.0103138</w:t>
        </w:r>
      </w:hyperlink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BF263C" w:rsidRPr="00BF263C" w:rsidRDefault="00BF263C" w:rsidP="00BF263C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Як зробити розчин для гідропоніки // </w:t>
      </w:r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Grow.in.ua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hyperlink r:id="rId8" w:tgtFrame="_new" w:history="1">
        <w:r w:rsidRPr="00BF263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https://grow.in.ua/uk/blog/technology/kak-sdelat-rastvor-dlya-gidroponiki</w:t>
        </w:r>
      </w:hyperlink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BF263C" w:rsidRPr="00BF263C" w:rsidRDefault="00BF263C" w:rsidP="00BF263C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Environmental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Support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</w:t>
      </w:r>
      <w:proofErr w:type="spellEnd"/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(ECLSS) //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National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Aeronautics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and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Space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Administration</w:t>
      </w:r>
      <w:proofErr w:type="spellEnd"/>
      <w:r w:rsidRPr="00BF263C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(NASA)</w:t>
      </w:r>
      <w:r w:rsidRPr="00BF263C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hyperlink r:id="rId9" w:tgtFrame="_new" w:history="1">
        <w:r w:rsidRPr="00BF263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https://www.nasa.gov</w:t>
        </w:r>
      </w:hyperlink>
    </w:p>
    <w:sectPr w:rsidR="00BF263C" w:rsidRPr="00BF263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E6015"/>
    <w:multiLevelType w:val="hybridMultilevel"/>
    <w:tmpl w:val="97923FA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352F3"/>
    <w:multiLevelType w:val="hybridMultilevel"/>
    <w:tmpl w:val="F1640BA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744"/>
    <w:multiLevelType w:val="multilevel"/>
    <w:tmpl w:val="7A9C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764885"/>
    <w:multiLevelType w:val="multilevel"/>
    <w:tmpl w:val="B84E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A33ACA"/>
    <w:multiLevelType w:val="multilevel"/>
    <w:tmpl w:val="2CA0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63C"/>
    <w:rsid w:val="00621B57"/>
    <w:rsid w:val="0088132C"/>
    <w:rsid w:val="00BF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BF263C"/>
    <w:rPr>
      <w:b/>
      <w:bCs/>
    </w:rPr>
  </w:style>
  <w:style w:type="character" w:styleId="a5">
    <w:name w:val="Emphasis"/>
    <w:basedOn w:val="a0"/>
    <w:uiPriority w:val="20"/>
    <w:qFormat/>
    <w:rsid w:val="00BF263C"/>
    <w:rPr>
      <w:i/>
      <w:iCs/>
    </w:rPr>
  </w:style>
  <w:style w:type="character" w:styleId="a6">
    <w:name w:val="Hyperlink"/>
    <w:basedOn w:val="a0"/>
    <w:uiPriority w:val="99"/>
    <w:semiHidden/>
    <w:unhideWhenUsed/>
    <w:rsid w:val="00BF263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F26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BF263C"/>
    <w:rPr>
      <w:b/>
      <w:bCs/>
    </w:rPr>
  </w:style>
  <w:style w:type="character" w:styleId="a5">
    <w:name w:val="Emphasis"/>
    <w:basedOn w:val="a0"/>
    <w:uiPriority w:val="20"/>
    <w:qFormat/>
    <w:rsid w:val="00BF263C"/>
    <w:rPr>
      <w:i/>
      <w:iCs/>
    </w:rPr>
  </w:style>
  <w:style w:type="character" w:styleId="a6">
    <w:name w:val="Hyperlink"/>
    <w:basedOn w:val="a0"/>
    <w:uiPriority w:val="99"/>
    <w:semiHidden/>
    <w:unhideWhenUsed/>
    <w:rsid w:val="00BF263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F26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9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ow.in.ua/uk/blog/technology/kak-sdelat-rastvor-dlya-gidroponik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journals.plos.org/plosone/article?id=10.1371/journal.pone.01031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nk.springer.com/article/10.1007/BF00562108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asa.g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2637</Words>
  <Characters>1504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1</cp:revision>
  <dcterms:created xsi:type="dcterms:W3CDTF">2026-04-22T18:46:00Z</dcterms:created>
  <dcterms:modified xsi:type="dcterms:W3CDTF">2026-04-22T18:58:00Z</dcterms:modified>
</cp:coreProperties>
</file>