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 xml:space="preserve">Тема </w:t>
      </w:r>
      <w:proofErr w:type="spellStart"/>
      <w:r>
        <w:rPr>
          <w:rStyle w:val="a3"/>
          <w:rFonts w:ascii="Segoe UI" w:hAnsi="Segoe UI" w:cs="Segoe UI"/>
          <w:color w:val="0F1115"/>
        </w:rPr>
        <w:t>проєкту</w:t>
      </w:r>
      <w:proofErr w:type="spellEnd"/>
      <w:r>
        <w:rPr>
          <w:rStyle w:val="a3"/>
          <w:rFonts w:ascii="Segoe UI" w:hAnsi="Segoe UI" w:cs="Segoe UI"/>
          <w:color w:val="0F1115"/>
        </w:rPr>
        <w:t>:</w:t>
      </w:r>
      <w:r>
        <w:rPr>
          <w:rFonts w:ascii="Segoe UI" w:hAnsi="Segoe UI" w:cs="Segoe UI"/>
          <w:color w:val="0F1115"/>
        </w:rPr>
        <w:t> «Українці та поляки в історії Дніпра: взаємний культурний вплив»</w:t>
      </w:r>
    </w:p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Автор:</w:t>
      </w:r>
      <w:r>
        <w:rPr>
          <w:rFonts w:ascii="Segoe UI" w:hAnsi="Segoe UI" w:cs="Segoe UI"/>
          <w:color w:val="0F1115"/>
        </w:rPr>
        <w:t> </w:t>
      </w:r>
      <w:proofErr w:type="spellStart"/>
      <w:r>
        <w:rPr>
          <w:rFonts w:ascii="Segoe UI" w:hAnsi="Segoe UI" w:cs="Segoe UI"/>
          <w:color w:val="0F1115"/>
        </w:rPr>
        <w:t>Кущенко</w:t>
      </w:r>
      <w:proofErr w:type="spellEnd"/>
      <w:r>
        <w:rPr>
          <w:rFonts w:ascii="Segoe UI" w:hAnsi="Segoe UI" w:cs="Segoe UI"/>
          <w:color w:val="0F1115"/>
        </w:rPr>
        <w:t xml:space="preserve"> Микола Дмитрович, учень 9- класу</w:t>
      </w:r>
    </w:p>
    <w:p w:rsidR="00502C6E" w:rsidRP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Навчальний заклад:</w:t>
      </w:r>
      <w:r>
        <w:rPr>
          <w:rFonts w:ascii="Segoe UI" w:hAnsi="Segoe UI" w:cs="Segoe UI"/>
          <w:color w:val="0F1115"/>
        </w:rPr>
        <w:t xml:space="preserve"> Ліцею </w:t>
      </w:r>
      <w:r w:rsidRPr="00502C6E">
        <w:rPr>
          <w:rFonts w:ascii="Segoe UI" w:hAnsi="Segoe UI" w:cs="Segoe UI"/>
          <w:color w:val="0F1115"/>
        </w:rPr>
        <w:t>№</w:t>
      </w:r>
      <w:r>
        <w:rPr>
          <w:rFonts w:ascii="Segoe UI" w:hAnsi="Segoe UI" w:cs="Segoe UI"/>
          <w:color w:val="0F1115"/>
        </w:rPr>
        <w:t xml:space="preserve">31 </w:t>
      </w:r>
      <w:r w:rsidRPr="00502C6E">
        <w:rPr>
          <w:rFonts w:ascii="Segoe UI" w:hAnsi="Segoe UI" w:cs="Segoe UI"/>
          <w:color w:val="0F1115"/>
        </w:rPr>
        <w:t>“</w:t>
      </w:r>
      <w:r>
        <w:rPr>
          <w:rFonts w:ascii="Segoe UI" w:hAnsi="Segoe UI" w:cs="Segoe UI"/>
          <w:color w:val="0F1115"/>
        </w:rPr>
        <w:t>Пріоритет</w:t>
      </w:r>
      <w:r w:rsidRPr="00502C6E">
        <w:rPr>
          <w:rFonts w:ascii="Segoe UI" w:hAnsi="Segoe UI" w:cs="Segoe UI"/>
          <w:color w:val="0F1115"/>
        </w:rPr>
        <w:t>”</w:t>
      </w:r>
      <w:r>
        <w:rPr>
          <w:rFonts w:ascii="Segoe UI" w:hAnsi="Segoe UI" w:cs="Segoe UI"/>
          <w:color w:val="0F1115"/>
        </w:rPr>
        <w:t xml:space="preserve"> Дніпровської міської ради</w:t>
      </w:r>
    </w:p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 xml:space="preserve">Керівник </w:t>
      </w:r>
      <w:proofErr w:type="spellStart"/>
      <w:r>
        <w:rPr>
          <w:rStyle w:val="a3"/>
          <w:rFonts w:ascii="Segoe UI" w:hAnsi="Segoe UI" w:cs="Segoe UI"/>
          <w:color w:val="0F1115"/>
        </w:rPr>
        <w:t>проєкту</w:t>
      </w:r>
      <w:proofErr w:type="spellEnd"/>
      <w:r>
        <w:rPr>
          <w:rStyle w:val="a3"/>
          <w:rFonts w:ascii="Segoe UI" w:hAnsi="Segoe UI" w:cs="Segoe UI"/>
          <w:color w:val="0F1115"/>
        </w:rPr>
        <w:t>:</w:t>
      </w:r>
      <w:r>
        <w:rPr>
          <w:rFonts w:ascii="Segoe UI" w:hAnsi="Segoe UI" w:cs="Segoe UI"/>
          <w:color w:val="0F1115"/>
        </w:rPr>
        <w:t> </w:t>
      </w:r>
      <w:r w:rsidRPr="00502C6E">
        <w:rPr>
          <w:rFonts w:ascii="Segoe UI" w:hAnsi="Segoe UI" w:cs="Segoe UI"/>
          <w:color w:val="0F1115"/>
        </w:rPr>
        <w:t>Летяго Вікторія Віталіївна</w:t>
      </w:r>
      <w:r w:rsidR="00DC3ECE">
        <w:rPr>
          <w:rFonts w:ascii="Segoe UI" w:hAnsi="Segoe UI" w:cs="Segoe UI"/>
          <w:color w:val="0F1115"/>
        </w:rPr>
        <w:t>,</w:t>
      </w:r>
      <w:r>
        <w:rPr>
          <w:rFonts w:ascii="Segoe UI" w:hAnsi="Segoe UI" w:cs="Segoe UI"/>
          <w:color w:val="0F1115"/>
        </w:rPr>
        <w:t xml:space="preserve"> вчитель комунального закладу,</w:t>
      </w:r>
      <w:r w:rsidRPr="00502C6E">
        <w:rPr>
          <w:rFonts w:ascii="Segoe UI" w:hAnsi="Segoe UI" w:cs="Segoe UI"/>
          <w:color w:val="0F1115"/>
        </w:rPr>
        <w:t xml:space="preserve"> </w:t>
      </w:r>
      <w:r>
        <w:rPr>
          <w:rFonts w:ascii="Segoe UI" w:hAnsi="Segoe UI" w:cs="Segoe UI"/>
          <w:color w:val="0F1115"/>
        </w:rPr>
        <w:t xml:space="preserve">ліцею </w:t>
      </w:r>
      <w:r w:rsidRPr="00502C6E">
        <w:rPr>
          <w:rFonts w:ascii="Segoe UI" w:hAnsi="Segoe UI" w:cs="Segoe UI"/>
          <w:color w:val="0F1115"/>
        </w:rPr>
        <w:t>№</w:t>
      </w:r>
      <w:r>
        <w:rPr>
          <w:rFonts w:ascii="Segoe UI" w:hAnsi="Segoe UI" w:cs="Segoe UI"/>
          <w:color w:val="0F1115"/>
        </w:rPr>
        <w:t xml:space="preserve">31 </w:t>
      </w:r>
      <w:r w:rsidRPr="00502C6E">
        <w:rPr>
          <w:rFonts w:ascii="Segoe UI" w:hAnsi="Segoe UI" w:cs="Segoe UI"/>
          <w:color w:val="0F1115"/>
        </w:rPr>
        <w:t>“</w:t>
      </w:r>
      <w:r>
        <w:rPr>
          <w:rFonts w:ascii="Segoe UI" w:hAnsi="Segoe UI" w:cs="Segoe UI"/>
          <w:color w:val="0F1115"/>
        </w:rPr>
        <w:t>Пріоритет</w:t>
      </w:r>
      <w:r w:rsidRPr="00502C6E">
        <w:rPr>
          <w:rFonts w:ascii="Segoe UI" w:hAnsi="Segoe UI" w:cs="Segoe UI"/>
          <w:color w:val="0F1115"/>
        </w:rPr>
        <w:t>”</w:t>
      </w:r>
      <w:r>
        <w:rPr>
          <w:rFonts w:ascii="Segoe UI" w:hAnsi="Segoe UI" w:cs="Segoe UI"/>
          <w:color w:val="0F1115"/>
        </w:rPr>
        <w:t xml:space="preserve"> Дніпровської міської ради</w:t>
      </w:r>
    </w:p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Мета дослідження:</w:t>
      </w:r>
      <w:r>
        <w:rPr>
          <w:rFonts w:ascii="Segoe UI" w:hAnsi="Segoe UI" w:cs="Segoe UI"/>
          <w:color w:val="0F1115"/>
        </w:rPr>
        <w:t xml:space="preserve"> Виявити спільні риси та особливості взаємовпливу польської та української культур через аналіз історичної спадщини міста Дніпро, а також обґрунтувати їхню роль як інструменту зміцнення міжетнічних </w:t>
      </w:r>
      <w:proofErr w:type="spellStart"/>
      <w:r>
        <w:rPr>
          <w:rFonts w:ascii="Segoe UI" w:hAnsi="Segoe UI" w:cs="Segoe UI"/>
          <w:color w:val="0F1115"/>
        </w:rPr>
        <w:t>зв’язків</w:t>
      </w:r>
      <w:proofErr w:type="spellEnd"/>
      <w:r>
        <w:rPr>
          <w:rFonts w:ascii="Segoe UI" w:hAnsi="Segoe UI" w:cs="Segoe UI"/>
          <w:color w:val="0F1115"/>
        </w:rPr>
        <w:t xml:space="preserve"> у регіоні.</w:t>
      </w:r>
    </w:p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Завдання дослідження:</w:t>
      </w:r>
    </w:p>
    <w:p w:rsidR="00502C6E" w:rsidRDefault="00502C6E" w:rsidP="00502C6E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>Проаналізувати джерела та історичні довідки про формування польської громади на Катеринославщині (сучасне м. Дніпро) та її взаємодію з українцями.</w:t>
      </w:r>
    </w:p>
    <w:p w:rsidR="006A5F59" w:rsidRDefault="00502C6E" w:rsidP="006A5F59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Fonts w:ascii="Segoe UI" w:hAnsi="Segoe UI" w:cs="Segoe UI"/>
          <w:color w:val="0F1115"/>
        </w:rPr>
        <w:t>Дослідити архітектурні та містобудівні пам’ятки Дніпра, створені за участі поляків, виділивши спільні риси з українською бароковою традицією.</w:t>
      </w:r>
    </w:p>
    <w:p w:rsidR="00502C6E" w:rsidRPr="006A5F59" w:rsidRDefault="00502C6E" w:rsidP="006A5F59">
      <w:pPr>
        <w:pStyle w:val="ds-markdown-paragraph"/>
        <w:numPr>
          <w:ilvl w:val="0"/>
          <w:numId w:val="1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 w:rsidRPr="006A5F59">
        <w:rPr>
          <w:rStyle w:val="a3"/>
          <w:rFonts w:ascii="Segoe UI" w:hAnsi="Segoe UI" w:cs="Segoe UI"/>
          <w:color w:val="0F1115"/>
        </w:rPr>
        <w:t>Експериментальна частина:</w:t>
      </w:r>
      <w:r w:rsidRPr="006A5F59">
        <w:rPr>
          <w:rFonts w:ascii="Segoe UI" w:hAnsi="Segoe UI" w:cs="Segoe UI"/>
          <w:color w:val="0F1115"/>
        </w:rPr>
        <w:t> щоб дослідити культурну спадщину та архітектуру як інструменти міжкультурної комунікації, були використані різні методи дослідження:</w:t>
      </w:r>
    </w:p>
    <w:p w:rsidR="00502C6E" w:rsidRDefault="00502C6E" w:rsidP="00502C6E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Описовий метод</w:t>
      </w:r>
      <w:r>
        <w:rPr>
          <w:rFonts w:ascii="Segoe UI" w:hAnsi="Segoe UI" w:cs="Segoe UI"/>
          <w:color w:val="0F1115"/>
        </w:rPr>
        <w:t> - для характеристики архітектурних стилів польських костелів Дніпра (наприклад, Свято-Миколаївського костелу)</w:t>
      </w:r>
      <w:bookmarkStart w:id="0" w:name="_GoBack"/>
      <w:bookmarkEnd w:id="0"/>
      <w:r>
        <w:rPr>
          <w:rFonts w:ascii="Segoe UI" w:hAnsi="Segoe UI" w:cs="Segoe UI"/>
          <w:color w:val="0F1115"/>
        </w:rPr>
        <w:t>.</w:t>
      </w:r>
    </w:p>
    <w:p w:rsidR="00502C6E" w:rsidRDefault="00502C6E" w:rsidP="00502C6E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Історико-генетичний метод</w:t>
      </w:r>
      <w:r>
        <w:rPr>
          <w:rFonts w:ascii="Segoe UI" w:hAnsi="Segoe UI" w:cs="Segoe UI"/>
          <w:color w:val="0F1115"/>
        </w:rPr>
        <w:t> - дозволяє простежити процес формування польської діаспори в Дніпрі від часів Речі Посполитої до сьогодення, виявляючи причини збереження традицій.</w:t>
      </w:r>
    </w:p>
    <w:p w:rsidR="00502C6E" w:rsidRDefault="00502C6E" w:rsidP="00502C6E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Етнографічне спостереження та інтерв’ювання</w:t>
      </w:r>
      <w:r>
        <w:rPr>
          <w:rFonts w:ascii="Segoe UI" w:hAnsi="Segoe UI" w:cs="Segoe UI"/>
          <w:color w:val="0F1115"/>
        </w:rPr>
        <w:t> - для фіксації живих традицій, які існують у побуті сучасних родин змішаного українсько-польського походження, спілкування з представниками Товариства польської культури ім. Адама Міцкевича у Дніпрі.</w:t>
      </w:r>
    </w:p>
    <w:p w:rsidR="00502C6E" w:rsidRDefault="00502C6E" w:rsidP="00502C6E">
      <w:pPr>
        <w:pStyle w:val="ds-markdown-paragraph"/>
        <w:numPr>
          <w:ilvl w:val="0"/>
          <w:numId w:val="2"/>
        </w:numPr>
        <w:shd w:val="clear" w:color="auto" w:fill="FFFFFF"/>
        <w:spacing w:after="0" w:afterAutospacing="0"/>
        <w:ind w:left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Аналіз літературних та інтернет-джерел</w:t>
      </w:r>
      <w:r>
        <w:rPr>
          <w:rFonts w:ascii="Segoe UI" w:hAnsi="Segoe UI" w:cs="Segoe UI"/>
          <w:color w:val="0F1115"/>
        </w:rPr>
        <w:t> - для вивчення наукових, публіцистичних та краєзнавчих матеріалів, пов'язаних із темою дослідження.</w:t>
      </w:r>
    </w:p>
    <w:p w:rsidR="00502C6E" w:rsidRDefault="00502C6E" w:rsidP="00502C6E">
      <w:pPr>
        <w:pStyle w:val="ds-markdown-paragraph"/>
        <w:shd w:val="clear" w:color="auto" w:fill="FFFFFF"/>
        <w:spacing w:before="240" w:beforeAutospacing="0" w:after="240" w:afterAutospacing="0"/>
        <w:rPr>
          <w:rFonts w:ascii="Segoe UI" w:hAnsi="Segoe UI" w:cs="Segoe UI"/>
          <w:color w:val="0F1115"/>
        </w:rPr>
      </w:pPr>
      <w:r>
        <w:rPr>
          <w:rStyle w:val="a3"/>
          <w:rFonts w:ascii="Segoe UI" w:hAnsi="Segoe UI" w:cs="Segoe UI"/>
          <w:color w:val="0F1115"/>
        </w:rPr>
        <w:t>Висновок:</w:t>
      </w:r>
      <w:r>
        <w:rPr>
          <w:rFonts w:ascii="Segoe UI" w:hAnsi="Segoe UI" w:cs="Segoe UI"/>
          <w:color w:val="0F1115"/>
        </w:rPr>
        <w:t> В сучасних умовах війни проти України особливо важливо підкреслювати спільну європейську ідентичність українців та поляків. Історичний досвід Дніпра (Катеринослава) доводить, що спільна архітектурна</w:t>
      </w:r>
      <w:r w:rsidR="006A5F59">
        <w:rPr>
          <w:rFonts w:ascii="Segoe UI" w:hAnsi="Segoe UI" w:cs="Segoe UI"/>
          <w:color w:val="0F1115"/>
          <w:lang w:val="ru-RU"/>
        </w:rPr>
        <w:t xml:space="preserve"> та культурна</w:t>
      </w:r>
      <w:r>
        <w:rPr>
          <w:rFonts w:ascii="Segoe UI" w:hAnsi="Segoe UI" w:cs="Segoe UI"/>
          <w:color w:val="0F1115"/>
        </w:rPr>
        <w:t xml:space="preserve"> спадщина сприяли гармонійному співіснуванню етносів. Польський </w:t>
      </w:r>
      <w:proofErr w:type="spellStart"/>
      <w:r>
        <w:rPr>
          <w:rFonts w:ascii="Segoe UI" w:hAnsi="Segoe UI" w:cs="Segoe UI"/>
          <w:color w:val="0F1115"/>
        </w:rPr>
        <w:t>етнокод</w:t>
      </w:r>
      <w:proofErr w:type="spellEnd"/>
      <w:r>
        <w:rPr>
          <w:rFonts w:ascii="Segoe UI" w:hAnsi="Segoe UI" w:cs="Segoe UI"/>
          <w:color w:val="0F1115"/>
        </w:rPr>
        <w:t xml:space="preserve"> Дніпра - це не минуле, а живий механізм зміцнення </w:t>
      </w:r>
      <w:proofErr w:type="spellStart"/>
      <w:r>
        <w:rPr>
          <w:rFonts w:ascii="Segoe UI" w:hAnsi="Segoe UI" w:cs="Segoe UI"/>
          <w:color w:val="0F1115"/>
        </w:rPr>
        <w:t>зв’язків</w:t>
      </w:r>
      <w:proofErr w:type="spellEnd"/>
      <w:r>
        <w:rPr>
          <w:rFonts w:ascii="Segoe UI" w:hAnsi="Segoe UI" w:cs="Segoe UI"/>
          <w:color w:val="0F1115"/>
        </w:rPr>
        <w:t xml:space="preserve"> між народами, який показує багатогранність нашого регіону та його невід’ємну частину європейської культурної родини.</w:t>
      </w:r>
    </w:p>
    <w:p w:rsidR="00B51616" w:rsidRDefault="00DD7325"/>
    <w:sectPr w:rsidR="00B5161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F243EB"/>
    <w:multiLevelType w:val="multilevel"/>
    <w:tmpl w:val="C006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69536C"/>
    <w:multiLevelType w:val="multilevel"/>
    <w:tmpl w:val="207C9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C6E"/>
    <w:rsid w:val="00502C6E"/>
    <w:rsid w:val="006A5F59"/>
    <w:rsid w:val="009560D6"/>
    <w:rsid w:val="00BB62A2"/>
    <w:rsid w:val="00DC3ECE"/>
    <w:rsid w:val="00DD7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6D029F-8C10-4020-A26C-B4123FBE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s-markdown-paragraph">
    <w:name w:val="ds-markdown-paragraph"/>
    <w:basedOn w:val="a"/>
    <w:rsid w:val="00502C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3">
    <w:name w:val="Strong"/>
    <w:basedOn w:val="a0"/>
    <w:uiPriority w:val="22"/>
    <w:qFormat/>
    <w:rsid w:val="00502C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83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1385</Words>
  <Characters>791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4</cp:revision>
  <dcterms:created xsi:type="dcterms:W3CDTF">2026-04-19T18:35:00Z</dcterms:created>
  <dcterms:modified xsi:type="dcterms:W3CDTF">2026-04-22T17:37:00Z</dcterms:modified>
</cp:coreProperties>
</file>