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E235A" w14:textId="77777777" w:rsidR="00A0768D" w:rsidRPr="00211252" w:rsidRDefault="00A0768D" w:rsidP="00211252">
      <w:pPr>
        <w:spacing w:line="33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11252">
        <w:rPr>
          <w:rFonts w:ascii="Times New Roman" w:hAnsi="Times New Roman" w:cs="Times New Roman"/>
          <w:b/>
          <w:sz w:val="28"/>
          <w:szCs w:val="28"/>
          <w:lang w:val="uk-UA"/>
        </w:rPr>
        <w:t>ТЕЗИ ТВОРЧОЇ РОБОТИ</w:t>
      </w:r>
    </w:p>
    <w:p w14:paraId="33F674F5" w14:textId="6665D62C" w:rsidR="001A6047" w:rsidRPr="00211252" w:rsidRDefault="007F2B47" w:rsidP="00211252">
      <w:pPr>
        <w:spacing w:line="33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11252">
        <w:rPr>
          <w:rFonts w:ascii="Times New Roman" w:hAnsi="Times New Roman" w:cs="Times New Roman"/>
          <w:b/>
          <w:sz w:val="28"/>
          <w:szCs w:val="28"/>
          <w:lang w:val="uk-UA"/>
        </w:rPr>
        <w:t>«</w:t>
      </w:r>
      <w:r w:rsidR="009B31F9" w:rsidRPr="00211252">
        <w:rPr>
          <w:rFonts w:ascii="Times New Roman" w:hAnsi="Times New Roman" w:cs="Times New Roman"/>
          <w:b/>
          <w:sz w:val="28"/>
          <w:szCs w:val="28"/>
          <w:lang w:val="uk-UA"/>
        </w:rPr>
        <w:t>Ассирійська громада Ніжина:</w:t>
      </w:r>
      <w:r w:rsidR="00F44751" w:rsidRPr="0021125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9B31F9" w:rsidRPr="00211252">
        <w:rPr>
          <w:rFonts w:ascii="Times New Roman" w:hAnsi="Times New Roman" w:cs="Times New Roman"/>
          <w:b/>
          <w:sz w:val="28"/>
          <w:szCs w:val="28"/>
          <w:lang w:val="uk-UA"/>
        </w:rPr>
        <w:t>культурний взаємовплив, господарська</w:t>
      </w:r>
      <w:r w:rsidR="00F44751" w:rsidRPr="0021125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9B31F9" w:rsidRPr="00211252">
        <w:rPr>
          <w:rFonts w:ascii="Times New Roman" w:hAnsi="Times New Roman" w:cs="Times New Roman"/>
          <w:b/>
          <w:sz w:val="28"/>
          <w:szCs w:val="28"/>
          <w:lang w:val="uk-UA"/>
        </w:rPr>
        <w:t>адаптація та спільна спадщина (кінець</w:t>
      </w:r>
      <w:r w:rsidR="00F44751" w:rsidRPr="0021125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9B31F9" w:rsidRPr="00211252">
        <w:rPr>
          <w:rFonts w:ascii="Times New Roman" w:hAnsi="Times New Roman" w:cs="Times New Roman"/>
          <w:b/>
          <w:sz w:val="28"/>
          <w:szCs w:val="28"/>
          <w:lang w:val="uk-UA"/>
        </w:rPr>
        <w:t>ХІХ – початок ХХІ ст.</w:t>
      </w:r>
      <w:r w:rsidRPr="00211252">
        <w:rPr>
          <w:rFonts w:ascii="Times New Roman" w:hAnsi="Times New Roman" w:cs="Times New Roman"/>
          <w:b/>
          <w:bCs/>
          <w:sz w:val="28"/>
          <w:szCs w:val="28"/>
          <w:lang w:val="uk-UA"/>
        </w:rPr>
        <w:t>»</w:t>
      </w:r>
      <w:r w:rsidR="00F44751" w:rsidRPr="00211252">
        <w:rPr>
          <w:rFonts w:ascii="Times New Roman" w:hAnsi="Times New Roman" w:cs="Times New Roman"/>
          <w:b/>
          <w:bCs/>
          <w:sz w:val="28"/>
          <w:szCs w:val="28"/>
          <w:lang w:val="uk-UA"/>
        </w:rPr>
        <w:t>)</w:t>
      </w:r>
    </w:p>
    <w:p w14:paraId="10F1A184" w14:textId="62FAB14E" w:rsidR="00A0768D" w:rsidRPr="00211252" w:rsidRDefault="009B3E4C" w:rsidP="00211252">
      <w:pPr>
        <w:spacing w:line="336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  <w:r w:rsidRPr="00211252">
        <w:rPr>
          <w:rFonts w:ascii="Times New Roman" w:hAnsi="Times New Roman" w:cs="Times New Roman"/>
          <w:b/>
          <w:sz w:val="28"/>
          <w:szCs w:val="28"/>
          <w:lang w:val="uk-UA"/>
        </w:rPr>
        <w:t xml:space="preserve">Авторка </w:t>
      </w:r>
      <w:proofErr w:type="spellStart"/>
      <w:r w:rsidR="00AF6FD2" w:rsidRPr="00211252">
        <w:rPr>
          <w:rFonts w:ascii="Times New Roman" w:hAnsi="Times New Roman" w:cs="Times New Roman"/>
          <w:b/>
          <w:sz w:val="28"/>
          <w:szCs w:val="28"/>
          <w:lang w:val="uk-UA"/>
        </w:rPr>
        <w:t>проєк</w:t>
      </w:r>
      <w:r w:rsidRPr="00211252">
        <w:rPr>
          <w:rFonts w:ascii="Times New Roman" w:hAnsi="Times New Roman" w:cs="Times New Roman"/>
          <w:b/>
          <w:sz w:val="28"/>
          <w:szCs w:val="28"/>
          <w:lang w:val="uk-UA"/>
        </w:rPr>
        <w:t>ту</w:t>
      </w:r>
      <w:proofErr w:type="spellEnd"/>
      <w:r w:rsidRPr="00211252">
        <w:rPr>
          <w:rFonts w:ascii="Times New Roman" w:hAnsi="Times New Roman" w:cs="Times New Roman"/>
          <w:b/>
          <w:sz w:val="28"/>
          <w:szCs w:val="28"/>
          <w:lang w:val="uk-UA"/>
        </w:rPr>
        <w:t xml:space="preserve">: </w:t>
      </w:r>
      <w:r w:rsidR="00714620" w:rsidRPr="00211252">
        <w:rPr>
          <w:rFonts w:ascii="Times New Roman" w:hAnsi="Times New Roman" w:cs="Times New Roman"/>
          <w:b/>
          <w:sz w:val="28"/>
          <w:szCs w:val="28"/>
          <w:lang w:val="uk-UA"/>
        </w:rPr>
        <w:t>Кравцова Поліна Дмитрівна</w:t>
      </w:r>
      <w:r w:rsidRPr="00211252">
        <w:rPr>
          <w:rFonts w:ascii="Times New Roman" w:hAnsi="Times New Roman" w:cs="Times New Roman"/>
          <w:b/>
          <w:sz w:val="28"/>
          <w:szCs w:val="28"/>
          <w:lang w:val="uk-UA"/>
        </w:rPr>
        <w:t xml:space="preserve">, </w:t>
      </w:r>
      <w:r w:rsidRPr="00211252">
        <w:rPr>
          <w:rFonts w:ascii="Times New Roman" w:hAnsi="Times New Roman" w:cs="Times New Roman"/>
          <w:sz w:val="28"/>
          <w:szCs w:val="28"/>
          <w:lang w:val="uk-UA"/>
        </w:rPr>
        <w:t xml:space="preserve">учениця </w:t>
      </w:r>
      <w:r w:rsidR="00714620" w:rsidRPr="00211252">
        <w:rPr>
          <w:rFonts w:ascii="Times New Roman" w:hAnsi="Times New Roman" w:cs="Times New Roman"/>
          <w:sz w:val="28"/>
          <w:szCs w:val="28"/>
          <w:lang w:val="uk-UA"/>
        </w:rPr>
        <w:t>8-Б</w:t>
      </w:r>
      <w:r w:rsidRPr="00211252">
        <w:rPr>
          <w:rFonts w:ascii="Times New Roman" w:hAnsi="Times New Roman" w:cs="Times New Roman"/>
          <w:sz w:val="28"/>
          <w:szCs w:val="28"/>
          <w:lang w:val="uk-UA"/>
        </w:rPr>
        <w:t xml:space="preserve"> класу Ніжинської гімназії </w:t>
      </w:r>
      <w:r w:rsidR="00A0768D" w:rsidRPr="00211252">
        <w:rPr>
          <w:rFonts w:ascii="Times New Roman" w:hAnsi="Times New Roman" w:cs="Times New Roman"/>
          <w:sz w:val="28"/>
          <w:szCs w:val="28"/>
          <w:lang w:val="uk-UA"/>
        </w:rPr>
        <w:t xml:space="preserve"> №1 Ніжинської міської ради Чернігівської області</w:t>
      </w:r>
      <w:r w:rsidR="00AF6FD2" w:rsidRPr="00211252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A0768D" w:rsidRPr="00211252">
        <w:rPr>
          <w:rFonts w:ascii="Times New Roman" w:hAnsi="Times New Roman" w:cs="Times New Roman"/>
          <w:sz w:val="28"/>
          <w:szCs w:val="28"/>
          <w:lang w:val="uk-UA"/>
        </w:rPr>
        <w:t>Чернігівське територіальне відділення МАН</w:t>
      </w:r>
      <w:r w:rsidR="00AF6FD2" w:rsidRPr="00211252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A0768D" w:rsidRPr="0021125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м. Ніжин</w:t>
      </w:r>
      <w:r w:rsidR="00AF6FD2" w:rsidRPr="0021125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20CDF582" w14:textId="77777777" w:rsidR="00A0768D" w:rsidRPr="00211252" w:rsidRDefault="00A0768D" w:rsidP="00211252">
      <w:pPr>
        <w:spacing w:line="336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  <w:r w:rsidRPr="00211252">
        <w:rPr>
          <w:rFonts w:ascii="Times New Roman" w:hAnsi="Times New Roman" w:cs="Times New Roman"/>
          <w:b/>
          <w:sz w:val="28"/>
          <w:szCs w:val="28"/>
          <w:lang w:val="uk-UA"/>
        </w:rPr>
        <w:t xml:space="preserve">Керівник </w:t>
      </w:r>
      <w:proofErr w:type="spellStart"/>
      <w:r w:rsidR="00AF6FD2" w:rsidRPr="00211252">
        <w:rPr>
          <w:rFonts w:ascii="Times New Roman" w:hAnsi="Times New Roman" w:cs="Times New Roman"/>
          <w:b/>
          <w:sz w:val="28"/>
          <w:szCs w:val="28"/>
          <w:lang w:val="uk-UA"/>
        </w:rPr>
        <w:t>проєкту</w:t>
      </w:r>
      <w:proofErr w:type="spellEnd"/>
      <w:r w:rsidR="00AF6FD2" w:rsidRPr="00211252">
        <w:rPr>
          <w:rFonts w:ascii="Times New Roman" w:hAnsi="Times New Roman" w:cs="Times New Roman"/>
          <w:b/>
          <w:sz w:val="28"/>
          <w:szCs w:val="28"/>
          <w:lang w:val="uk-UA"/>
        </w:rPr>
        <w:t xml:space="preserve">: </w:t>
      </w:r>
      <w:r w:rsidRPr="00211252">
        <w:rPr>
          <w:rFonts w:ascii="Times New Roman" w:hAnsi="Times New Roman" w:cs="Times New Roman"/>
          <w:b/>
          <w:sz w:val="28"/>
          <w:szCs w:val="28"/>
          <w:lang w:val="uk-UA"/>
        </w:rPr>
        <w:t xml:space="preserve">Максимова </w:t>
      </w:r>
      <w:proofErr w:type="spellStart"/>
      <w:r w:rsidRPr="00211252">
        <w:rPr>
          <w:rFonts w:ascii="Times New Roman" w:hAnsi="Times New Roman" w:cs="Times New Roman"/>
          <w:b/>
          <w:sz w:val="28"/>
          <w:szCs w:val="28"/>
          <w:lang w:val="uk-UA"/>
        </w:rPr>
        <w:t>Рімма</w:t>
      </w:r>
      <w:proofErr w:type="spellEnd"/>
      <w:r w:rsidRPr="0021125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Олександрівна, </w:t>
      </w:r>
      <w:r w:rsidRPr="00211252">
        <w:rPr>
          <w:rFonts w:ascii="Times New Roman" w:hAnsi="Times New Roman" w:cs="Times New Roman"/>
          <w:sz w:val="28"/>
          <w:szCs w:val="28"/>
          <w:lang w:val="uk-UA"/>
        </w:rPr>
        <w:t xml:space="preserve">учитель історії та </w:t>
      </w:r>
      <w:r w:rsidR="00B746DE" w:rsidRPr="00211252">
        <w:rPr>
          <w:rFonts w:ascii="Times New Roman" w:hAnsi="Times New Roman" w:cs="Times New Roman"/>
          <w:sz w:val="28"/>
          <w:szCs w:val="28"/>
          <w:lang w:val="uk-UA"/>
        </w:rPr>
        <w:t>основ правознавства</w:t>
      </w:r>
      <w:r w:rsidR="00AF6FD2" w:rsidRPr="0021125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259DE" w:rsidRPr="00211252">
        <w:rPr>
          <w:rFonts w:ascii="Times New Roman" w:hAnsi="Times New Roman" w:cs="Times New Roman"/>
          <w:sz w:val="28"/>
          <w:szCs w:val="28"/>
          <w:lang w:val="uk-UA"/>
        </w:rPr>
        <w:t xml:space="preserve">Ніжинської гімназії </w:t>
      </w:r>
      <w:r w:rsidR="00AF6FD2" w:rsidRPr="00211252">
        <w:rPr>
          <w:rFonts w:ascii="Times New Roman" w:hAnsi="Times New Roman" w:cs="Times New Roman"/>
          <w:sz w:val="28"/>
          <w:szCs w:val="28"/>
          <w:lang w:val="uk-UA"/>
        </w:rPr>
        <w:t>№1 Ніжинської міської ради Чернігівської області</w:t>
      </w:r>
      <w:r w:rsidR="0048262C" w:rsidRPr="00211252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5B4DAF81" w14:textId="1E9609D7" w:rsidR="00227A09" w:rsidRPr="00211252" w:rsidRDefault="008F3A49" w:rsidP="00211252">
      <w:pPr>
        <w:spacing w:line="336" w:lineRule="auto"/>
        <w:ind w:firstLine="567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211252">
        <w:rPr>
          <w:rFonts w:ascii="Times New Roman" w:hAnsi="Times New Roman" w:cs="Times New Roman"/>
          <w:b/>
          <w:sz w:val="28"/>
          <w:szCs w:val="28"/>
          <w:lang w:val="uk-UA"/>
        </w:rPr>
        <w:t xml:space="preserve">Актуальність </w:t>
      </w:r>
      <w:proofErr w:type="spellStart"/>
      <w:r w:rsidR="003448F9" w:rsidRPr="00211252">
        <w:rPr>
          <w:rFonts w:ascii="Times New Roman" w:hAnsi="Times New Roman" w:cs="Times New Roman"/>
          <w:b/>
          <w:sz w:val="28"/>
          <w:szCs w:val="28"/>
          <w:lang w:val="uk-UA"/>
        </w:rPr>
        <w:t>проєкту</w:t>
      </w:r>
      <w:proofErr w:type="spellEnd"/>
      <w:r w:rsidR="00F44751" w:rsidRPr="00211252">
        <w:rPr>
          <w:rFonts w:ascii="Times New Roman" w:hAnsi="Times New Roman" w:cs="Times New Roman"/>
          <w:b/>
          <w:sz w:val="28"/>
          <w:szCs w:val="28"/>
          <w:lang w:val="uk-UA"/>
        </w:rPr>
        <w:t>.</w:t>
      </w:r>
      <w:r w:rsidR="0004729F" w:rsidRPr="0021125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F44751"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І</w:t>
      </w:r>
      <w:r w:rsidR="00EB2BA0"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сторія України — це мозаїка доль багатьох народів, які в різні часи</w:t>
      </w:r>
      <w:r w:rsidR="00EB2BA0"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eastAsia="uk-UA"/>
        </w:rPr>
        <w:t xml:space="preserve"> </w:t>
      </w:r>
      <w:r w:rsidR="00EB2BA0"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знаходили тут прихисток. Дослідження ассирійської громади Ніжина є надзвичайно актуальним, адже воно дозволяє простежити механізми успішної соціокультурної інтеграції біженців, що актуально і для сучасного українського суспільства. Вивчення того, як народ, що пережив геноцид («</w:t>
      </w:r>
      <w:proofErr w:type="spellStart"/>
      <w:r w:rsidR="00EB2BA0"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Сейфо</w:t>
      </w:r>
      <w:proofErr w:type="spellEnd"/>
      <w:r w:rsidR="00EB2BA0"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»), зміг не лише вижити, а й стати невід’ємною частиною локальної економіки та культури Ніжина, збагачує наше розуміння мультикультурного коду Чернігівщини.</w:t>
      </w:r>
    </w:p>
    <w:p w14:paraId="4E52CDD7" w14:textId="00F34D84" w:rsidR="006A5A80" w:rsidRPr="00211252" w:rsidRDefault="000A5355" w:rsidP="00211252">
      <w:pPr>
        <w:spacing w:line="336" w:lineRule="auto"/>
        <w:ind w:firstLine="567"/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</w:pPr>
      <w:r w:rsidRPr="00211252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  <w:t>Наукова новизна:</w:t>
      </w: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</w:t>
      </w:r>
      <w:r w:rsidR="007C2173" w:rsidRPr="00211252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п</w:t>
      </w:r>
      <w:r w:rsidR="00EB2BA0" w:rsidRPr="00211252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олягає у спробі комплексно поєднати архівні дані про міграцію початку ХХ ст</w:t>
      </w:r>
      <w:r w:rsidR="0095341D" w:rsidRPr="00211252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.</w:t>
      </w:r>
      <w:r w:rsidR="00EB2BA0" w:rsidRPr="00211252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з аналізом побутових трансформацій (зокрема унікальної адаптації кухні та обрядів) та візуалізацією «ассирійського сліду» на мапі сучасного міста.</w:t>
      </w:r>
    </w:p>
    <w:p w14:paraId="59AF931C" w14:textId="420261F0" w:rsidR="00DC7F41" w:rsidRPr="00211252" w:rsidRDefault="00DC7F41" w:rsidP="00211252">
      <w:pPr>
        <w:spacing w:line="336" w:lineRule="auto"/>
        <w:ind w:firstLine="567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211252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  <w:t>Мета дослідження:</w:t>
      </w: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</w:t>
      </w:r>
      <w:r w:rsidR="007C2173"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к</w:t>
      </w:r>
      <w:r w:rsidR="00EB2BA0"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омплексно проаналізувати історичні етапи появи та розселення ассирійців у Ніжині, виявити особливості їхньої господарської адаптації та дослідити процеси взаємовпливу ассирійської та української культур у побутовій, духовній та соціальній сферах.</w:t>
      </w:r>
    </w:p>
    <w:p w14:paraId="6A410B47" w14:textId="781010F1" w:rsidR="0095341D" w:rsidRPr="00211252" w:rsidRDefault="0095341D" w:rsidP="00211252">
      <w:pPr>
        <w:spacing w:line="336" w:lineRule="auto"/>
        <w:ind w:left="720"/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</w:pPr>
      <w:r w:rsidRPr="00211252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  <w:t>Мета дослідження реалізується через вирішення наступних завдань:</w:t>
      </w:r>
    </w:p>
    <w:p w14:paraId="6D49CE3C" w14:textId="62E74BB1" w:rsidR="0095341D" w:rsidRPr="00211252" w:rsidRDefault="0095341D" w:rsidP="00211252">
      <w:pPr>
        <w:pStyle w:val="a4"/>
        <w:numPr>
          <w:ilvl w:val="0"/>
          <w:numId w:val="17"/>
        </w:numPr>
        <w:spacing w:line="336" w:lineRule="auto"/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</w:pP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З’ясувати історичні передумови появи ассирійської діаспори в Ніжині на межі ХІХ–ХХ століть.</w:t>
      </w:r>
    </w:p>
    <w:p w14:paraId="0E1B2610" w14:textId="57580DD9" w:rsidR="0095341D" w:rsidRPr="00211252" w:rsidRDefault="0095341D" w:rsidP="00211252">
      <w:pPr>
        <w:pStyle w:val="a4"/>
        <w:numPr>
          <w:ilvl w:val="0"/>
          <w:numId w:val="17"/>
        </w:numPr>
        <w:spacing w:line="336" w:lineRule="auto"/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</w:pP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Охарактеризувати основні напрями господарської діяльності ассирійців (зокрема шевство та ремісництво) та</w:t>
      </w:r>
      <w:r w:rsidR="000A412A"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 </w:t>
      </w: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їхню інтеграцію в економіку міста.</w:t>
      </w:r>
    </w:p>
    <w:p w14:paraId="7B229C6A" w14:textId="6CF5668D" w:rsidR="0095341D" w:rsidRPr="00211252" w:rsidRDefault="0095341D" w:rsidP="00211252">
      <w:pPr>
        <w:pStyle w:val="a4"/>
        <w:numPr>
          <w:ilvl w:val="0"/>
          <w:numId w:val="17"/>
        </w:numPr>
        <w:spacing w:line="336" w:lineRule="auto"/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</w:pP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Виявити спільні та відмінні риси у традиціях, побуті та релігійному житті українського та ассирійського населення.</w:t>
      </w:r>
    </w:p>
    <w:p w14:paraId="0D522246" w14:textId="1664420F" w:rsidR="0095341D" w:rsidRPr="00211252" w:rsidRDefault="0095341D" w:rsidP="00211252">
      <w:pPr>
        <w:pStyle w:val="a4"/>
        <w:numPr>
          <w:ilvl w:val="0"/>
          <w:numId w:val="17"/>
        </w:numPr>
        <w:spacing w:line="336" w:lineRule="auto"/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</w:pP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Проаналізувати сучасний стан ассирійської громади в Ніжині та заходи щодо збереження її культурної</w:t>
      </w:r>
      <w:r w:rsidR="000A412A"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 </w:t>
      </w: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ідентичності.</w:t>
      </w:r>
    </w:p>
    <w:p w14:paraId="53747C9F" w14:textId="5AD7C3C7" w:rsidR="0095341D" w:rsidRPr="00211252" w:rsidRDefault="0095341D" w:rsidP="00211252">
      <w:pPr>
        <w:pStyle w:val="a4"/>
        <w:numPr>
          <w:ilvl w:val="0"/>
          <w:numId w:val="17"/>
        </w:numPr>
        <w:spacing w:line="336" w:lineRule="auto"/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</w:pP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lastRenderedPageBreak/>
        <w:t>Створити візуальну модель (карту або інфографіку) «ассирійських місць» міста.</w:t>
      </w:r>
    </w:p>
    <w:p w14:paraId="140BC90C" w14:textId="2C5F95D7" w:rsidR="00DC7F41" w:rsidRPr="00211252" w:rsidRDefault="00DC7F41" w:rsidP="00211252">
      <w:pPr>
        <w:spacing w:line="336" w:lineRule="auto"/>
        <w:ind w:firstLine="567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211252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  <w:t>Об'єкт дослідження:</w:t>
      </w:r>
      <w:r w:rsidR="00B43272"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</w:t>
      </w:r>
      <w:r w:rsidR="007C2173"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п</w:t>
      </w:r>
      <w:r w:rsidR="00714620"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роцес історичного розвитку та соціокультурного побутування ассирійської національної меншини на території Ніжина в контексті міжкультурної взаємодії.</w:t>
      </w:r>
    </w:p>
    <w:p w14:paraId="232C99AB" w14:textId="3DB044C2" w:rsidR="00DC7F41" w:rsidRPr="00211252" w:rsidRDefault="00DC7F41" w:rsidP="00211252">
      <w:pPr>
        <w:spacing w:line="336" w:lineRule="auto"/>
        <w:ind w:firstLine="567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211252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  <w:t>Предмет дослідження:</w:t>
      </w:r>
      <w:r w:rsidR="00B43272"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</w:t>
      </w:r>
      <w:r w:rsidR="007C2173"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т</w:t>
      </w:r>
      <w:r w:rsidR="00714620"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рансформація господарської зайнятості, побутових традицій та культурних практик ассирійців Ніжина під впливом взаємодії з місцевим українським населенням.</w:t>
      </w:r>
    </w:p>
    <w:p w14:paraId="3457C241" w14:textId="7A5C6F1A" w:rsidR="00714620" w:rsidRPr="00211252" w:rsidRDefault="00714620" w:rsidP="00211252">
      <w:pPr>
        <w:spacing w:line="336" w:lineRule="auto"/>
        <w:ind w:firstLine="567"/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</w:pPr>
      <w:r w:rsidRPr="00211252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lang w:val="uk-UA" w:eastAsia="uk-UA"/>
        </w:rPr>
        <w:t>Методи дослідження:</w:t>
      </w:r>
      <w:r w:rsidR="00330183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 </w:t>
      </w:r>
      <w:r w:rsidR="00330183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і</w:t>
      </w: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сторико-архівний</w:t>
      </w:r>
      <w:r w:rsidR="000A412A"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, о</w:t>
      </w: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писовий</w:t>
      </w:r>
      <w:r w:rsidR="000A412A"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, к</w:t>
      </w: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артографічний</w:t>
      </w:r>
      <w:r w:rsidR="000A412A"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,  с</w:t>
      </w: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оціологічний</w:t>
      </w:r>
      <w:r w:rsidR="000A412A"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, а</w:t>
      </w: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наліз та синтез</w:t>
      </w:r>
      <w:r w:rsidR="000A412A"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,</w:t>
      </w: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  </w:t>
      </w:r>
      <w:r w:rsidR="00042511"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в</w:t>
      </w: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икористання цифрових технологій</w:t>
      </w:r>
      <w:r w:rsidR="00042511"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.</w:t>
      </w:r>
    </w:p>
    <w:p w14:paraId="4509E4C5" w14:textId="3D1AB843" w:rsidR="007C2173" w:rsidRPr="00211252" w:rsidRDefault="007C2173" w:rsidP="00211252">
      <w:pPr>
        <w:spacing w:line="336" w:lineRule="auto"/>
        <w:ind w:firstLine="567"/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</w:pP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Поява ассирійців у Ніжині на межі 1920</w:t>
      </w:r>
      <w:r w:rsidR="00330183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-х</w:t>
      </w:r>
      <w:r w:rsidR="00042511"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 рр</w:t>
      </w:r>
      <w:r w:rsidR="00330183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.</w:t>
      </w: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 була наслідком трагічних подій Першої світової війни та геноциду в Османській імперії. Місто стало для них місцем порятунку, де вони змогли відродити свою громаду з нуля.</w:t>
      </w:r>
    </w:p>
    <w:p w14:paraId="6902090A" w14:textId="592929A3" w:rsidR="000A412A" w:rsidRPr="00211252" w:rsidRDefault="00330183" w:rsidP="00211252">
      <w:pPr>
        <w:spacing w:line="336" w:lineRule="auto"/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</w:pPr>
      <w:r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        </w:t>
      </w:r>
      <w:r w:rsidR="007C2173"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Ассирійці обрали стратегію «економічної ніші», монополізувавши сферу ремонту взуття. Це дозволило їм інтегруватися в міську економіку без прямої конкуренції з місцевим населенням, поступово переходячи від приватного кустарництва до промислових артілей.</w:t>
      </w:r>
    </w:p>
    <w:p w14:paraId="201DA4BF" w14:textId="550FB84A" w:rsidR="000A412A" w:rsidRPr="00211252" w:rsidRDefault="007C2173" w:rsidP="00211252">
      <w:pPr>
        <w:spacing w:line="336" w:lineRule="auto"/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</w:pP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 </w:t>
      </w:r>
      <w:r w:rsidR="00330183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       </w:t>
      </w: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Процес взаємовпливу культур відбувався гармонійно. Ассирійці зберегли християнську віру, інтегрувавшись у православне життя Ніжина, та адаптували свій побут, водночас переймаючи українську мову та звичаї.</w:t>
      </w:r>
    </w:p>
    <w:p w14:paraId="35942E24" w14:textId="768AAC75" w:rsidR="000310CF" w:rsidRPr="00211252" w:rsidRDefault="00330183" w:rsidP="00211252">
      <w:pPr>
        <w:spacing w:line="336" w:lineRule="auto"/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</w:pPr>
      <w:r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        </w:t>
      </w:r>
      <w:r w:rsidR="007C2173"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Громада пройшла шлях від ізольованої групи біженців до повноправних інтелектуальних та професійних еліт міста. Попри виклики асиміляції, ассирійська ідентичність продовжує жити в родинній пам’яті та спільній долі з українським народом.</w:t>
      </w:r>
    </w:p>
    <w:p w14:paraId="7585157C" w14:textId="123A8C80" w:rsidR="00714620" w:rsidRPr="00211252" w:rsidRDefault="00714620" w:rsidP="00211252">
      <w:pPr>
        <w:spacing w:line="336" w:lineRule="auto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211252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  <w:t>Висновки:</w:t>
      </w:r>
    </w:p>
    <w:p w14:paraId="0F4F96C6" w14:textId="68B3AC2D" w:rsidR="00330183" w:rsidRPr="00211252" w:rsidRDefault="007C2173" w:rsidP="00330183">
      <w:pPr>
        <w:spacing w:line="336" w:lineRule="auto"/>
        <w:ind w:right="-2" w:firstLine="567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У ході проведення дослідження «Ассирійська громада Ніжина: культурний взаємовплив, господарська адаптація та спільна спадщина (кінець ХІХ – початок ХХІ ст.)» було зроблено такі висновки:</w:t>
      </w:r>
    </w:p>
    <w:p w14:paraId="7E0634A0" w14:textId="77777777" w:rsidR="00E92BC2" w:rsidRPr="00330183" w:rsidRDefault="00E92BC2" w:rsidP="00211252">
      <w:pPr>
        <w:pStyle w:val="a4"/>
        <w:numPr>
          <w:ilvl w:val="0"/>
          <w:numId w:val="19"/>
        </w:numPr>
        <w:spacing w:line="336" w:lineRule="auto"/>
        <w:ind w:right="-2"/>
        <w:rPr>
          <w:rFonts w:ascii="Times New Roman" w:eastAsia="Times New Roman" w:hAnsi="Times New Roman" w:cs="Times New Roman"/>
          <w:color w:val="1B1C1D"/>
          <w:sz w:val="28"/>
          <w:szCs w:val="28"/>
          <w:lang w:eastAsia="uk-UA"/>
        </w:rPr>
      </w:pP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Поява ассирійської діаспори в Ніжині на межі XIX–XX століть стала результатом складних міграційних процесів. Попри статус біженців, громада змогла не просто вижити, а стати органічною частиною міста, зберігши свою унікальність протягом століття.</w:t>
      </w:r>
    </w:p>
    <w:p w14:paraId="7D670BDA" w14:textId="77777777" w:rsidR="00330183" w:rsidRDefault="00330183" w:rsidP="00330183">
      <w:pPr>
        <w:spacing w:line="336" w:lineRule="auto"/>
        <w:ind w:right="-2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</w:p>
    <w:p w14:paraId="6DE2EFB4" w14:textId="77777777" w:rsidR="00330183" w:rsidRDefault="00330183" w:rsidP="00330183">
      <w:pPr>
        <w:spacing w:line="336" w:lineRule="auto"/>
        <w:ind w:right="-2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</w:p>
    <w:p w14:paraId="096AFE8A" w14:textId="77777777" w:rsidR="00330183" w:rsidRPr="00330183" w:rsidRDefault="00330183" w:rsidP="00330183">
      <w:pPr>
        <w:spacing w:line="336" w:lineRule="auto"/>
        <w:ind w:right="-2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</w:p>
    <w:p w14:paraId="4F1DDF73" w14:textId="77777777" w:rsidR="00E92BC2" w:rsidRPr="00330183" w:rsidRDefault="00E92BC2" w:rsidP="00211252">
      <w:pPr>
        <w:pStyle w:val="a4"/>
        <w:numPr>
          <w:ilvl w:val="0"/>
          <w:numId w:val="19"/>
        </w:numPr>
        <w:spacing w:line="336" w:lineRule="auto"/>
        <w:ind w:right="-2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lastRenderedPageBreak/>
        <w:t>Ассирійці зробили вагомий внесок в економіку Ніжина, пройшовши шлях від майстрів-шевців до фахівців у медицині, освіті та бізнесі. Традиційне ремісництво стало фундаментом для успішної інтеграції їхніх нащадків у сучасне життя міста.</w:t>
      </w:r>
    </w:p>
    <w:p w14:paraId="48122C66" w14:textId="77777777" w:rsidR="00E92BC2" w:rsidRPr="00211252" w:rsidRDefault="00E92BC2" w:rsidP="00211252">
      <w:pPr>
        <w:pStyle w:val="a4"/>
        <w:numPr>
          <w:ilvl w:val="0"/>
          <w:numId w:val="19"/>
        </w:numPr>
        <w:spacing w:line="336" w:lineRule="auto"/>
        <w:ind w:right="-2"/>
        <w:rPr>
          <w:rFonts w:ascii="Times New Roman" w:eastAsia="Times New Roman" w:hAnsi="Times New Roman" w:cs="Times New Roman"/>
          <w:color w:val="1B1C1D"/>
          <w:sz w:val="28"/>
          <w:szCs w:val="28"/>
          <w:lang w:eastAsia="uk-UA"/>
        </w:rPr>
      </w:pP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Узагальнення традицій показало, що ассирійська культура в Ніжині не </w:t>
      </w:r>
      <w:proofErr w:type="spellStart"/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ізолювалася</w:t>
      </w:r>
      <w:proofErr w:type="spellEnd"/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. Відбувся «лагідний» обмін: у побуті з’явилися спільні кулінарні вподобання та </w:t>
      </w:r>
      <w:proofErr w:type="spellStart"/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мовні</w:t>
      </w:r>
      <w:proofErr w:type="spellEnd"/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запозичення. Спільна віра (християнство) стала ключовим фактором, який зняв бар’єри між переселенцями та місцевим населенням.</w:t>
      </w:r>
    </w:p>
    <w:p w14:paraId="7C3E14ED" w14:textId="442DF83D" w:rsidR="00E92BC2" w:rsidRPr="00211252" w:rsidRDefault="00E92BC2" w:rsidP="00211252">
      <w:pPr>
        <w:pStyle w:val="a4"/>
        <w:numPr>
          <w:ilvl w:val="0"/>
          <w:numId w:val="19"/>
        </w:numPr>
        <w:spacing w:line="336" w:lineRule="auto"/>
        <w:ind w:right="-2"/>
        <w:rPr>
          <w:rFonts w:ascii="Times New Roman" w:eastAsia="Times New Roman" w:hAnsi="Times New Roman" w:cs="Times New Roman"/>
          <w:color w:val="1B1C1D"/>
          <w:sz w:val="28"/>
          <w:szCs w:val="28"/>
          <w:lang w:eastAsia="uk-UA"/>
        </w:rPr>
      </w:pP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Оскільки в Ніжині немає окремих культурних центрів, головним «охоронцем» ассирійської спадщини стала сім'я. Саме в родинному колі зберігаються стародавні свят</w:t>
      </w:r>
      <w:r w:rsidR="00E117E8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а</w:t>
      </w: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, рецепти національних страв та пам'ять про арамейське коріння.</w:t>
      </w:r>
    </w:p>
    <w:p w14:paraId="74B5BA10" w14:textId="77777777" w:rsidR="00E92BC2" w:rsidRPr="00211252" w:rsidRDefault="00E92BC2" w:rsidP="00211252">
      <w:pPr>
        <w:pStyle w:val="a4"/>
        <w:numPr>
          <w:ilvl w:val="0"/>
          <w:numId w:val="19"/>
        </w:numPr>
        <w:spacing w:line="336" w:lineRule="auto"/>
        <w:ind w:right="-2"/>
        <w:rPr>
          <w:rFonts w:ascii="Times New Roman" w:eastAsia="Times New Roman" w:hAnsi="Times New Roman" w:cs="Times New Roman"/>
          <w:color w:val="1B1C1D"/>
          <w:sz w:val="28"/>
          <w:szCs w:val="28"/>
          <w:lang w:eastAsia="uk-UA"/>
        </w:rPr>
      </w:pP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Сьогоднішня ассирійська громада — це патріоти Ніжина, які є повністю двомовними та активними в соціумі. Вони доводять, що можна бути частиною української нації, дбайливо зберігаючи при цьому вогник своєї древньої культури.</w:t>
      </w:r>
    </w:p>
    <w:p w14:paraId="7AAFDC4A" w14:textId="77777777" w:rsidR="00E92BC2" w:rsidRPr="00211252" w:rsidRDefault="00E92BC2" w:rsidP="00211252">
      <w:pPr>
        <w:pStyle w:val="a4"/>
        <w:numPr>
          <w:ilvl w:val="0"/>
          <w:numId w:val="19"/>
        </w:numPr>
        <w:spacing w:line="336" w:lineRule="auto"/>
        <w:ind w:right="-2"/>
        <w:rPr>
          <w:rFonts w:ascii="Times New Roman" w:eastAsia="Times New Roman" w:hAnsi="Times New Roman" w:cs="Times New Roman"/>
          <w:color w:val="1B1C1D"/>
          <w:sz w:val="28"/>
          <w:szCs w:val="28"/>
          <w:lang w:eastAsia="uk-UA"/>
        </w:rPr>
      </w:pP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Створена модель «ассирійських місць» доводить, що громада була фізично вплетена в інфраструктуру міста (вокзал, ринок, храми), що робить їхню історію невід'ємною частиною туристичного та краєзнавчого потенціалу Ніжина.</w:t>
      </w:r>
    </w:p>
    <w:p w14:paraId="5049E713" w14:textId="4DDEF913" w:rsidR="00B43272" w:rsidRPr="00E92BC2" w:rsidRDefault="00B43272" w:rsidP="00E92BC2">
      <w:pPr>
        <w:ind w:right="-2"/>
        <w:rPr>
          <w:rFonts w:ascii="Times New Roman" w:hAnsi="Times New Roman" w:cs="Times New Roman"/>
          <w:sz w:val="28"/>
          <w:szCs w:val="28"/>
        </w:rPr>
      </w:pPr>
    </w:p>
    <w:sectPr w:rsidR="00B43272" w:rsidRPr="00E92BC2" w:rsidSect="009B3E4C">
      <w:pgSz w:w="11906" w:h="16838"/>
      <w:pgMar w:top="567" w:right="851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C0D4F"/>
    <w:multiLevelType w:val="hybridMultilevel"/>
    <w:tmpl w:val="61BCF658"/>
    <w:lvl w:ilvl="0" w:tplc="B792DA7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BE44E2D"/>
    <w:multiLevelType w:val="multilevel"/>
    <w:tmpl w:val="F8B015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14570B"/>
    <w:multiLevelType w:val="hybridMultilevel"/>
    <w:tmpl w:val="2506BEBE"/>
    <w:lvl w:ilvl="0" w:tplc="2DC2BE2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340C24B2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3EACCCBA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B89EFF20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1F6E12C2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12D244A0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127EE7F0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9088422E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33DE2912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13654A1F"/>
    <w:multiLevelType w:val="hybridMultilevel"/>
    <w:tmpl w:val="71EA877E"/>
    <w:lvl w:ilvl="0" w:tplc="7830350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E880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0CC0B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EFE0C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E1C220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C14A6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320F9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8497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666B47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C466F35"/>
    <w:multiLevelType w:val="multilevel"/>
    <w:tmpl w:val="02FE0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0D7A55"/>
    <w:multiLevelType w:val="hybridMultilevel"/>
    <w:tmpl w:val="D57C88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D03D8E"/>
    <w:multiLevelType w:val="hybridMultilevel"/>
    <w:tmpl w:val="B658C1D2"/>
    <w:lvl w:ilvl="0" w:tplc="7D3CDDC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2C7F3AAF"/>
    <w:multiLevelType w:val="multilevel"/>
    <w:tmpl w:val="A4D86D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1F4FDE"/>
    <w:multiLevelType w:val="hybridMultilevel"/>
    <w:tmpl w:val="858CEDF4"/>
    <w:lvl w:ilvl="0" w:tplc="2B3E315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4287F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A879C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0E2C8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EA436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F3647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AB68C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BA31C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16CE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47FC4C0C"/>
    <w:multiLevelType w:val="hybridMultilevel"/>
    <w:tmpl w:val="F9E0C85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46C712A"/>
    <w:multiLevelType w:val="multilevel"/>
    <w:tmpl w:val="3326A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7B92511"/>
    <w:multiLevelType w:val="hybridMultilevel"/>
    <w:tmpl w:val="70283EF8"/>
    <w:lvl w:ilvl="0" w:tplc="97ECBD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83D6E40"/>
    <w:multiLevelType w:val="multilevel"/>
    <w:tmpl w:val="DF1E3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8870873"/>
    <w:multiLevelType w:val="hybridMultilevel"/>
    <w:tmpl w:val="9E14E74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97A741C"/>
    <w:multiLevelType w:val="multilevel"/>
    <w:tmpl w:val="54DE5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1FB1C4B"/>
    <w:multiLevelType w:val="multilevel"/>
    <w:tmpl w:val="39968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03D28E9"/>
    <w:multiLevelType w:val="multilevel"/>
    <w:tmpl w:val="41000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8D84D31"/>
    <w:multiLevelType w:val="multilevel"/>
    <w:tmpl w:val="2FF2D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F134179"/>
    <w:multiLevelType w:val="hybridMultilevel"/>
    <w:tmpl w:val="03CC17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8467542">
    <w:abstractNumId w:val="6"/>
  </w:num>
  <w:num w:numId="2" w16cid:durableId="925649518">
    <w:abstractNumId w:val="10"/>
  </w:num>
  <w:num w:numId="3" w16cid:durableId="911234266">
    <w:abstractNumId w:val="14"/>
  </w:num>
  <w:num w:numId="4" w16cid:durableId="2096049485">
    <w:abstractNumId w:val="4"/>
  </w:num>
  <w:num w:numId="5" w16cid:durableId="743990484">
    <w:abstractNumId w:val="7"/>
  </w:num>
  <w:num w:numId="6" w16cid:durableId="813373653">
    <w:abstractNumId w:val="17"/>
  </w:num>
  <w:num w:numId="7" w16cid:durableId="1837837874">
    <w:abstractNumId w:val="16"/>
  </w:num>
  <w:num w:numId="8" w16cid:durableId="921455515">
    <w:abstractNumId w:val="1"/>
  </w:num>
  <w:num w:numId="9" w16cid:durableId="1259606483">
    <w:abstractNumId w:val="15"/>
  </w:num>
  <w:num w:numId="10" w16cid:durableId="419449289">
    <w:abstractNumId w:val="8"/>
  </w:num>
  <w:num w:numId="11" w16cid:durableId="2039232378">
    <w:abstractNumId w:val="3"/>
  </w:num>
  <w:num w:numId="12" w16cid:durableId="1331758519">
    <w:abstractNumId w:val="12"/>
  </w:num>
  <w:num w:numId="13" w16cid:durableId="842822392">
    <w:abstractNumId w:val="0"/>
  </w:num>
  <w:num w:numId="14" w16cid:durableId="21785055">
    <w:abstractNumId w:val="13"/>
  </w:num>
  <w:num w:numId="15" w16cid:durableId="1814561122">
    <w:abstractNumId w:val="11"/>
  </w:num>
  <w:num w:numId="16" w16cid:durableId="1422870796">
    <w:abstractNumId w:val="5"/>
  </w:num>
  <w:num w:numId="17" w16cid:durableId="717631869">
    <w:abstractNumId w:val="9"/>
  </w:num>
  <w:num w:numId="18" w16cid:durableId="235239215">
    <w:abstractNumId w:val="2"/>
  </w:num>
  <w:num w:numId="19" w16cid:durableId="156822624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68D"/>
    <w:rsid w:val="000310CF"/>
    <w:rsid w:val="00042511"/>
    <w:rsid w:val="0004674F"/>
    <w:rsid w:val="0004729F"/>
    <w:rsid w:val="00075836"/>
    <w:rsid w:val="000A412A"/>
    <w:rsid w:val="000A5355"/>
    <w:rsid w:val="0012642F"/>
    <w:rsid w:val="001A6047"/>
    <w:rsid w:val="001C408F"/>
    <w:rsid w:val="001D0714"/>
    <w:rsid w:val="001D6DDF"/>
    <w:rsid w:val="001F6B9C"/>
    <w:rsid w:val="001F7AB7"/>
    <w:rsid w:val="00211252"/>
    <w:rsid w:val="002230B3"/>
    <w:rsid w:val="00227A09"/>
    <w:rsid w:val="00247CF2"/>
    <w:rsid w:val="002B2A11"/>
    <w:rsid w:val="002B6526"/>
    <w:rsid w:val="003179F1"/>
    <w:rsid w:val="00330183"/>
    <w:rsid w:val="00333067"/>
    <w:rsid w:val="003448F9"/>
    <w:rsid w:val="0036071B"/>
    <w:rsid w:val="00392680"/>
    <w:rsid w:val="003A4D1C"/>
    <w:rsid w:val="003B69F6"/>
    <w:rsid w:val="003C0907"/>
    <w:rsid w:val="003C2519"/>
    <w:rsid w:val="003D6940"/>
    <w:rsid w:val="0048262C"/>
    <w:rsid w:val="00494E00"/>
    <w:rsid w:val="004B1932"/>
    <w:rsid w:val="004D5579"/>
    <w:rsid w:val="004E07E4"/>
    <w:rsid w:val="004E327B"/>
    <w:rsid w:val="004F4CF5"/>
    <w:rsid w:val="00511CE7"/>
    <w:rsid w:val="00550E20"/>
    <w:rsid w:val="005B3453"/>
    <w:rsid w:val="005D4036"/>
    <w:rsid w:val="005E1807"/>
    <w:rsid w:val="0064075F"/>
    <w:rsid w:val="006A5A80"/>
    <w:rsid w:val="006C30B6"/>
    <w:rsid w:val="006E0427"/>
    <w:rsid w:val="00710A0D"/>
    <w:rsid w:val="00714620"/>
    <w:rsid w:val="007531A1"/>
    <w:rsid w:val="00783577"/>
    <w:rsid w:val="007A2258"/>
    <w:rsid w:val="007C2173"/>
    <w:rsid w:val="007C399D"/>
    <w:rsid w:val="007C5268"/>
    <w:rsid w:val="007F2B47"/>
    <w:rsid w:val="008712F5"/>
    <w:rsid w:val="008A6EDB"/>
    <w:rsid w:val="008F3A49"/>
    <w:rsid w:val="00905929"/>
    <w:rsid w:val="0091498D"/>
    <w:rsid w:val="00914BC2"/>
    <w:rsid w:val="00952513"/>
    <w:rsid w:val="0095341D"/>
    <w:rsid w:val="0095411E"/>
    <w:rsid w:val="009A3477"/>
    <w:rsid w:val="009B31F9"/>
    <w:rsid w:val="009B3E4C"/>
    <w:rsid w:val="00A01360"/>
    <w:rsid w:val="00A01699"/>
    <w:rsid w:val="00A0768D"/>
    <w:rsid w:val="00A25D31"/>
    <w:rsid w:val="00A50275"/>
    <w:rsid w:val="00A722AC"/>
    <w:rsid w:val="00AF6FD2"/>
    <w:rsid w:val="00B247EA"/>
    <w:rsid w:val="00B32FE3"/>
    <w:rsid w:val="00B43272"/>
    <w:rsid w:val="00B44C1C"/>
    <w:rsid w:val="00B57539"/>
    <w:rsid w:val="00B746DE"/>
    <w:rsid w:val="00B821DB"/>
    <w:rsid w:val="00BA1584"/>
    <w:rsid w:val="00C0481B"/>
    <w:rsid w:val="00C356E9"/>
    <w:rsid w:val="00C43259"/>
    <w:rsid w:val="00C434F4"/>
    <w:rsid w:val="00C81273"/>
    <w:rsid w:val="00C93AB6"/>
    <w:rsid w:val="00CE261A"/>
    <w:rsid w:val="00D00144"/>
    <w:rsid w:val="00D65429"/>
    <w:rsid w:val="00D72E5C"/>
    <w:rsid w:val="00DC7F41"/>
    <w:rsid w:val="00E117E8"/>
    <w:rsid w:val="00E13C9C"/>
    <w:rsid w:val="00E924D5"/>
    <w:rsid w:val="00E92BC2"/>
    <w:rsid w:val="00EB255B"/>
    <w:rsid w:val="00EB2BA0"/>
    <w:rsid w:val="00F10DA8"/>
    <w:rsid w:val="00F25163"/>
    <w:rsid w:val="00F259DE"/>
    <w:rsid w:val="00F33EAB"/>
    <w:rsid w:val="00F41C33"/>
    <w:rsid w:val="00F44751"/>
    <w:rsid w:val="00F514F0"/>
    <w:rsid w:val="00FA2F9F"/>
    <w:rsid w:val="00FB6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F893B9"/>
  <w15:docId w15:val="{B629EBB3-9EBE-4D34-B65B-56A288578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768D"/>
    <w:pPr>
      <w:spacing w:after="0" w:line="360" w:lineRule="auto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434F4"/>
  </w:style>
  <w:style w:type="character" w:styleId="a3">
    <w:name w:val="Hyperlink"/>
    <w:basedOn w:val="a0"/>
    <w:uiPriority w:val="99"/>
    <w:semiHidden/>
    <w:unhideWhenUsed/>
    <w:rsid w:val="00C434F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A2F9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B57539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64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696330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78028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9375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5897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4839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08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626003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092680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2634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0571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5676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75249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85383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55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774</Words>
  <Characters>4413</Characters>
  <Application>Microsoft Office Word</Application>
  <DocSecurity>0</DocSecurity>
  <Lines>36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Ya Blondinko Edition</Company>
  <LinksUpToDate>false</LinksUpToDate>
  <CharactersWithSpaces>5177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2</cp:revision>
  <dcterms:created xsi:type="dcterms:W3CDTF">2026-04-22T21:37:00Z</dcterms:created>
  <dcterms:modified xsi:type="dcterms:W3CDTF">2026-04-22T21:37:00Z</dcterms:modified>
</cp:coreProperties>
</file>