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4D5939" w14:textId="77777777" w:rsidR="008F1487" w:rsidRPr="00813424" w:rsidRDefault="008F1487" w:rsidP="008F1487">
      <w:pPr>
        <w:spacing w:line="360" w:lineRule="auto"/>
        <w:jc w:val="center"/>
        <w:rPr>
          <w:rFonts w:ascii="Times New Roman" w:hAnsi="Times New Roman" w:cs="Times New Roman"/>
          <w:b/>
          <w:bCs/>
          <w:noProof/>
          <w:sz w:val="28"/>
          <w:szCs w:val="28"/>
          <w:lang w:val="uk-UA"/>
        </w:rPr>
      </w:pPr>
      <w:r w:rsidRPr="00813424">
        <w:rPr>
          <w:rFonts w:ascii="Times New Roman" w:hAnsi="Times New Roman" w:cs="Times New Roman"/>
          <w:b/>
          <w:bCs/>
          <w:noProof/>
          <w:sz w:val="28"/>
          <w:szCs w:val="28"/>
          <w:lang w:val="uk-UA"/>
        </w:rPr>
        <w:t>Всеукраїнський інтерактивний конкурс «МАН-Юніор Дослідник»</w:t>
      </w:r>
    </w:p>
    <w:p w14:paraId="2364AD7C" w14:textId="77777777" w:rsidR="008F1487" w:rsidRPr="00874009" w:rsidRDefault="008F1487" w:rsidP="008F1487">
      <w:pPr>
        <w:spacing w:line="360" w:lineRule="auto"/>
        <w:jc w:val="center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874009">
        <w:rPr>
          <w:rFonts w:ascii="Times New Roman" w:hAnsi="Times New Roman" w:cs="Times New Roman"/>
          <w:noProof/>
          <w:sz w:val="28"/>
          <w:szCs w:val="28"/>
          <w:lang w:val="uk-UA"/>
        </w:rPr>
        <w:t>Тези</w:t>
      </w:r>
      <w:r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</w:t>
      </w:r>
      <w:r w:rsidRPr="00874009">
        <w:rPr>
          <w:rFonts w:ascii="Times New Roman" w:hAnsi="Times New Roman" w:cs="Times New Roman"/>
          <w:noProof/>
          <w:sz w:val="28"/>
          <w:szCs w:val="28"/>
          <w:lang w:val="uk-UA"/>
        </w:rPr>
        <w:t>до дослідницької роботи за темою:</w:t>
      </w:r>
    </w:p>
    <w:p w14:paraId="6860365A" w14:textId="77777777" w:rsidR="008F1487" w:rsidRPr="00874009" w:rsidRDefault="008F1487" w:rsidP="008F1487">
      <w:pPr>
        <w:spacing w:line="360" w:lineRule="auto"/>
        <w:jc w:val="center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874009">
        <w:rPr>
          <w:rFonts w:ascii="Times New Roman" w:hAnsi="Times New Roman" w:cs="Times New Roman"/>
          <w:noProof/>
          <w:sz w:val="28"/>
          <w:szCs w:val="28"/>
          <w:lang w:val="uk-UA"/>
        </w:rPr>
        <w:t>«Магія Великодня в Болграді: етнографічне дослідження українських та болгарських традицій»</w:t>
      </w:r>
    </w:p>
    <w:p w14:paraId="4E11FF66" w14:textId="77777777" w:rsidR="008F1487" w:rsidRPr="00874009" w:rsidRDefault="008F1487" w:rsidP="008F1487">
      <w:pPr>
        <w:spacing w:line="360" w:lineRule="auto"/>
        <w:jc w:val="center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874009">
        <w:rPr>
          <w:rFonts w:ascii="Times New Roman" w:hAnsi="Times New Roman" w:cs="Times New Roman"/>
          <w:noProof/>
          <w:sz w:val="28"/>
          <w:szCs w:val="28"/>
          <w:lang w:val="uk-UA"/>
        </w:rPr>
        <w:t>Корольово</w:t>
      </w:r>
      <w:r>
        <w:rPr>
          <w:rFonts w:ascii="Times New Roman" w:hAnsi="Times New Roman" w:cs="Times New Roman"/>
          <w:noProof/>
          <w:sz w:val="28"/>
          <w:szCs w:val="28"/>
          <w:lang w:val="uk-UA"/>
        </w:rPr>
        <w:t>ї</w:t>
      </w:r>
      <w:r w:rsidRPr="00874009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Поліни Володимирівни</w:t>
      </w:r>
    </w:p>
    <w:p w14:paraId="237FCAB1" w14:textId="18A918C7" w:rsidR="008F1487" w:rsidRDefault="008F1487" w:rsidP="008F1487">
      <w:pPr>
        <w:spacing w:line="360" w:lineRule="auto"/>
        <w:jc w:val="center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58446C">
        <w:rPr>
          <w:rFonts w:ascii="Times New Roman" w:hAnsi="Times New Roman" w:cs="Times New Roman"/>
          <w:noProof/>
          <w:sz w:val="28"/>
          <w:szCs w:val="28"/>
          <w:lang w:val="uk-UA"/>
        </w:rPr>
        <w:t>Комунальн</w:t>
      </w:r>
      <w:r>
        <w:rPr>
          <w:rFonts w:ascii="Times New Roman" w:hAnsi="Times New Roman" w:cs="Times New Roman"/>
          <w:noProof/>
          <w:sz w:val="28"/>
          <w:szCs w:val="28"/>
          <w:lang w:val="uk-UA"/>
        </w:rPr>
        <w:t>ого</w:t>
      </w:r>
      <w:r w:rsidRPr="0058446C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заклад</w:t>
      </w:r>
      <w:r>
        <w:rPr>
          <w:rFonts w:ascii="Times New Roman" w:hAnsi="Times New Roman" w:cs="Times New Roman"/>
          <w:noProof/>
          <w:sz w:val="28"/>
          <w:szCs w:val="28"/>
          <w:lang w:val="uk-UA"/>
        </w:rPr>
        <w:t>у</w:t>
      </w:r>
      <w:r w:rsidRPr="0058446C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Первомайськ</w:t>
      </w:r>
      <w:r>
        <w:rPr>
          <w:rFonts w:ascii="Times New Roman" w:hAnsi="Times New Roman" w:cs="Times New Roman"/>
          <w:noProof/>
          <w:sz w:val="28"/>
          <w:szCs w:val="28"/>
          <w:lang w:val="uk-UA"/>
        </w:rPr>
        <w:t>ого</w:t>
      </w:r>
      <w:r w:rsidRPr="0058446C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навчально - виховн</w:t>
      </w:r>
      <w:r>
        <w:rPr>
          <w:rFonts w:ascii="Times New Roman" w:hAnsi="Times New Roman" w:cs="Times New Roman"/>
          <w:noProof/>
          <w:sz w:val="28"/>
          <w:szCs w:val="28"/>
          <w:lang w:val="uk-UA"/>
        </w:rPr>
        <w:t>ого</w:t>
      </w:r>
      <w:r w:rsidRPr="0058446C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комплекс</w:t>
      </w:r>
      <w:r>
        <w:rPr>
          <w:rFonts w:ascii="Times New Roman" w:hAnsi="Times New Roman" w:cs="Times New Roman"/>
          <w:noProof/>
          <w:sz w:val="28"/>
          <w:szCs w:val="28"/>
          <w:lang w:val="uk-UA"/>
        </w:rPr>
        <w:t>у</w:t>
      </w:r>
      <w:r w:rsidRPr="0058446C">
        <w:rPr>
          <w:rFonts w:ascii="Times New Roman" w:hAnsi="Times New Roman" w:cs="Times New Roman"/>
          <w:noProof/>
          <w:sz w:val="28"/>
          <w:szCs w:val="28"/>
          <w:lang w:val="uk-UA"/>
        </w:rPr>
        <w:t>: загальноосвітн</w:t>
      </w:r>
      <w:r w:rsidR="008A0B6E">
        <w:rPr>
          <w:rFonts w:ascii="Times New Roman" w:hAnsi="Times New Roman" w:cs="Times New Roman"/>
          <w:noProof/>
          <w:sz w:val="28"/>
          <w:szCs w:val="28"/>
          <w:lang w:val="uk-UA"/>
        </w:rPr>
        <w:t>ь</w:t>
      </w:r>
      <w:r>
        <w:rPr>
          <w:rFonts w:ascii="Times New Roman" w:hAnsi="Times New Roman" w:cs="Times New Roman"/>
          <w:noProof/>
          <w:sz w:val="28"/>
          <w:szCs w:val="28"/>
          <w:lang w:val="uk-UA"/>
        </w:rPr>
        <w:t>ої</w:t>
      </w:r>
      <w:r w:rsidRPr="0058446C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школ</w:t>
      </w:r>
      <w:r>
        <w:rPr>
          <w:rFonts w:ascii="Times New Roman" w:hAnsi="Times New Roman" w:cs="Times New Roman"/>
          <w:noProof/>
          <w:sz w:val="28"/>
          <w:szCs w:val="28"/>
          <w:lang w:val="uk-UA"/>
        </w:rPr>
        <w:t>и</w:t>
      </w:r>
      <w:r w:rsidRPr="0058446C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І-ІІІ ступенів - дошкільн</w:t>
      </w:r>
      <w:r>
        <w:rPr>
          <w:rFonts w:ascii="Times New Roman" w:hAnsi="Times New Roman" w:cs="Times New Roman"/>
          <w:noProof/>
          <w:sz w:val="28"/>
          <w:szCs w:val="28"/>
          <w:lang w:val="uk-UA"/>
        </w:rPr>
        <w:t>ого</w:t>
      </w:r>
      <w:r w:rsidRPr="0058446C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навчальн</w:t>
      </w:r>
      <w:r>
        <w:rPr>
          <w:rFonts w:ascii="Times New Roman" w:hAnsi="Times New Roman" w:cs="Times New Roman"/>
          <w:noProof/>
          <w:sz w:val="28"/>
          <w:szCs w:val="28"/>
          <w:lang w:val="uk-UA"/>
        </w:rPr>
        <w:t>ого</w:t>
      </w:r>
      <w:r w:rsidRPr="0058446C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заклад</w:t>
      </w:r>
      <w:r>
        <w:rPr>
          <w:rFonts w:ascii="Times New Roman" w:hAnsi="Times New Roman" w:cs="Times New Roman"/>
          <w:noProof/>
          <w:sz w:val="28"/>
          <w:szCs w:val="28"/>
          <w:lang w:val="uk-UA"/>
        </w:rPr>
        <w:t>у</w:t>
      </w:r>
      <w:r w:rsidRPr="0058446C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Очеретинської селищної військово-цивільної адміністрації Покровського району Донецької області</w:t>
      </w:r>
    </w:p>
    <w:p w14:paraId="788FAB95" w14:textId="77777777" w:rsidR="008F1487" w:rsidRDefault="008F1487" w:rsidP="008F1487">
      <w:pPr>
        <w:spacing w:line="360" w:lineRule="auto"/>
        <w:jc w:val="center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B86565">
        <w:rPr>
          <w:rFonts w:ascii="Times New Roman" w:hAnsi="Times New Roman" w:cs="Times New Roman"/>
          <w:noProof/>
          <w:sz w:val="28"/>
          <w:szCs w:val="28"/>
          <w:lang w:val="uk-UA"/>
        </w:rPr>
        <w:t>учениці 9 класу</w:t>
      </w:r>
    </w:p>
    <w:p w14:paraId="3AB677AD" w14:textId="4C43ED61" w:rsidR="008F1487" w:rsidRPr="00874A23" w:rsidRDefault="008F1487" w:rsidP="008F1487">
      <w:pPr>
        <w:spacing w:line="360" w:lineRule="auto"/>
        <w:jc w:val="center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D63BB8">
        <w:rPr>
          <w:rFonts w:ascii="Times New Roman" w:hAnsi="Times New Roman" w:cs="Times New Roman"/>
          <w:noProof/>
          <w:sz w:val="28"/>
          <w:szCs w:val="28"/>
          <w:lang w:val="uk-UA"/>
        </w:rPr>
        <w:t>Донецьк</w:t>
      </w:r>
      <w:r>
        <w:rPr>
          <w:rFonts w:ascii="Times New Roman" w:hAnsi="Times New Roman" w:cs="Times New Roman"/>
          <w:noProof/>
          <w:sz w:val="28"/>
          <w:szCs w:val="28"/>
          <w:lang w:val="uk-UA"/>
        </w:rPr>
        <w:t>ої</w:t>
      </w:r>
      <w:r w:rsidRPr="00D63BB8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обласн</w:t>
      </w:r>
      <w:r>
        <w:rPr>
          <w:rFonts w:ascii="Times New Roman" w:hAnsi="Times New Roman" w:cs="Times New Roman"/>
          <w:noProof/>
          <w:sz w:val="28"/>
          <w:szCs w:val="28"/>
          <w:lang w:val="uk-UA"/>
        </w:rPr>
        <w:t>ої</w:t>
      </w:r>
      <w:r w:rsidRPr="00D63BB8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Мал</w:t>
      </w:r>
      <w:r>
        <w:rPr>
          <w:rFonts w:ascii="Times New Roman" w:hAnsi="Times New Roman" w:cs="Times New Roman"/>
          <w:noProof/>
          <w:sz w:val="28"/>
          <w:szCs w:val="28"/>
          <w:lang w:val="uk-UA"/>
        </w:rPr>
        <w:t>ої</w:t>
      </w:r>
      <w:r w:rsidRPr="00D63BB8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академі</w:t>
      </w:r>
      <w:r>
        <w:rPr>
          <w:rFonts w:ascii="Times New Roman" w:hAnsi="Times New Roman" w:cs="Times New Roman"/>
          <w:noProof/>
          <w:sz w:val="28"/>
          <w:szCs w:val="28"/>
          <w:lang w:val="uk-UA"/>
        </w:rPr>
        <w:t>ї</w:t>
      </w:r>
      <w:r w:rsidRPr="00D63BB8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наук учнівської молоді</w:t>
      </w:r>
      <w:r w:rsidR="008A0B6E">
        <w:rPr>
          <w:rFonts w:ascii="Times New Roman" w:hAnsi="Times New Roman" w:cs="Times New Roman"/>
          <w:noProof/>
          <w:sz w:val="28"/>
          <w:szCs w:val="28"/>
          <w:lang w:val="uk-UA"/>
        </w:rPr>
        <w:t>,</w:t>
      </w:r>
      <w:r w:rsidR="008A0B6E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слухачки гуртка «Історія України» (Керівник Рибалка Людмила Дмитрівна)</w:t>
      </w:r>
    </w:p>
    <w:p w14:paraId="2326F7B8" w14:textId="0BE9D9B5" w:rsidR="008F1487" w:rsidRDefault="008A0B6E" w:rsidP="008F1487">
      <w:pPr>
        <w:spacing w:after="100" w:afterAutospacing="1" w:line="360" w:lineRule="auto"/>
        <w:ind w:firstLine="284"/>
        <w:jc w:val="center"/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</w:pPr>
      <w:r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Керівник: </w:t>
      </w:r>
      <w:bookmarkStart w:id="0" w:name="_GoBack"/>
      <w:bookmarkEnd w:id="0"/>
      <w:r w:rsidR="008F1487">
        <w:rPr>
          <w:rFonts w:ascii="Times New Roman" w:hAnsi="Times New Roman" w:cs="Times New Roman"/>
          <w:noProof/>
          <w:sz w:val="28"/>
          <w:szCs w:val="28"/>
          <w:lang w:val="uk-UA"/>
        </w:rPr>
        <w:t>Тимофєєва Світлана Вікторівна</w:t>
      </w:r>
      <w:r w:rsidR="008F1487" w:rsidRPr="00874A23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, </w:t>
      </w:r>
      <w:r w:rsidR="008F1487">
        <w:rPr>
          <w:rFonts w:ascii="Times New Roman" w:hAnsi="Times New Roman" w:cs="Times New Roman"/>
          <w:noProof/>
          <w:sz w:val="28"/>
          <w:szCs w:val="28"/>
          <w:lang w:val="uk-UA"/>
        </w:rPr>
        <w:t>в</w:t>
      </w:r>
      <w:r w:rsidR="008F1487" w:rsidRPr="00874A23">
        <w:rPr>
          <w:rFonts w:ascii="Times New Roman" w:hAnsi="Times New Roman" w:cs="Times New Roman"/>
          <w:noProof/>
          <w:sz w:val="28"/>
          <w:szCs w:val="28"/>
          <w:lang w:val="uk-UA"/>
        </w:rPr>
        <w:t>читель історії</w:t>
      </w:r>
    </w:p>
    <w:p w14:paraId="556A9B92" w14:textId="1AC3701D" w:rsidR="0094595D" w:rsidRPr="0094595D" w:rsidRDefault="0094595D" w:rsidP="0094595D">
      <w:pPr>
        <w:spacing w:after="100" w:afterAutospacing="1" w:line="360" w:lineRule="auto"/>
        <w:ind w:firstLine="284"/>
        <w:jc w:val="both"/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</w:pPr>
      <w:r w:rsidRPr="0094595D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Представлене дослідження відкриває завісу над самобутнім світом великодньої обрядовості Болграда </w:t>
      </w:r>
      <w:r w:rsidR="00285AA0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-</w:t>
      </w:r>
      <w:r w:rsidRPr="0094595D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міста, яке є живим літописом, де понад два століття нерозривно переплетені долі українського та болгарського народів. Великдень для місцевих мешканців </w:t>
      </w:r>
      <w:r w:rsidR="00285AA0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-</w:t>
      </w:r>
      <w:r w:rsidRPr="0094595D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це не просто релігійне свято, а велична симфонія весняного відродження та духовн</w:t>
      </w:r>
      <w:r w:rsidR="00457AAD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а основа</w:t>
      </w:r>
      <w:r w:rsidRPr="0094595D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, що тримає зв’язок </w:t>
      </w:r>
      <w:r w:rsidR="002A112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з</w:t>
      </w:r>
      <w:r w:rsidR="00457AAD" w:rsidRPr="00457AAD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родов</w:t>
      </w:r>
      <w:r w:rsidR="00457AAD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им</w:t>
      </w:r>
      <w:r w:rsidR="00457AAD" w:rsidRPr="00457AAD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коріння</w:t>
      </w:r>
      <w:r w:rsidR="00457AAD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м</w:t>
      </w:r>
      <w:r w:rsidR="00457AAD" w:rsidRPr="00457AAD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.</w:t>
      </w:r>
    </w:p>
    <w:p w14:paraId="7D8A7170" w14:textId="150B9132" w:rsidR="00457AAD" w:rsidRDefault="0094595D" w:rsidP="00457AAD">
      <w:pPr>
        <w:spacing w:after="100" w:afterAutospacing="1" w:line="360" w:lineRule="auto"/>
        <w:ind w:firstLine="284"/>
        <w:jc w:val="both"/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</w:pPr>
      <w:r w:rsidRPr="00AB33AA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Актуальність роботи</w:t>
      </w:r>
      <w:r w:rsidRPr="0094595D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</w:t>
      </w:r>
      <w:r w:rsidR="00AB33AA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даної </w:t>
      </w:r>
      <w:r w:rsidR="00457AAD" w:rsidRPr="00457AAD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теми зумовлена нагальною потребою збереження культурної ідентичності в сучасному світі. Болград є унікальним осередком, де українські та болгарські традиції не просто співіснують, а взаємозбагачуються, формуючи особливий бессарабський колорит.</w:t>
      </w:r>
      <w:r w:rsidR="00457AAD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</w:t>
      </w:r>
    </w:p>
    <w:p w14:paraId="1BA68D02" w14:textId="39782B8E" w:rsidR="00AB33AA" w:rsidRDefault="00AB33AA" w:rsidP="00AB33AA">
      <w:pPr>
        <w:spacing w:after="100" w:afterAutospacing="1" w:line="360" w:lineRule="auto"/>
        <w:ind w:firstLine="284"/>
        <w:jc w:val="both"/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Визначена м</w:t>
      </w:r>
      <w:r w:rsidR="0094595D" w:rsidRPr="00AB33AA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ета</w:t>
      </w:r>
      <w:r w:rsidRPr="00AB33AA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.</w:t>
      </w:r>
      <w:r>
        <w:rPr>
          <w:rFonts w:ascii="Times New Roman" w:eastAsia="Times New Roman" w:hAnsi="Times New Roman" w:cs="Times New Roman"/>
          <w:b/>
          <w:bCs/>
          <w:noProof/>
          <w:kern w:val="0"/>
          <w:sz w:val="28"/>
          <w:szCs w:val="28"/>
          <w:lang w:val="uk-UA"/>
          <w14:ligatures w14:val="none"/>
        </w:rPr>
        <w:t xml:space="preserve"> </w:t>
      </w:r>
      <w:r w:rsidRPr="00AB33AA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Дослідження спрямоване на виявлення рис культурного коду Болграда на прикладі святкування Великодня. Особлива увага приділяється взаємодії «живої» народної пам'яті та матеріальної спадщини, що зберігається у фондах місцевого музею.</w:t>
      </w:r>
    </w:p>
    <w:p w14:paraId="3C634949" w14:textId="77777777" w:rsidR="00AB33AA" w:rsidRDefault="00AB33AA" w:rsidP="00AB33AA">
      <w:pPr>
        <w:spacing w:after="100" w:afterAutospacing="1" w:line="360" w:lineRule="auto"/>
        <w:ind w:firstLine="284"/>
        <w:jc w:val="both"/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</w:pPr>
    </w:p>
    <w:p w14:paraId="293B0698" w14:textId="6CD5DDE8" w:rsidR="00AB33AA" w:rsidRDefault="00AB33AA" w:rsidP="00AB33AA">
      <w:pPr>
        <w:spacing w:after="100" w:afterAutospacing="1" w:line="360" w:lineRule="auto"/>
        <w:ind w:firstLine="284"/>
        <w:jc w:val="both"/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</w:pPr>
      <w:r w:rsidRPr="00AB33AA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Об’єкт</w:t>
      </w:r>
      <w:r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ом</w:t>
      </w:r>
      <w:r w:rsidRPr="00AB33AA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дослідження</w:t>
      </w:r>
      <w:r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є</w:t>
      </w:r>
      <w:r w:rsidRPr="00AB33AA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процеси функціонування, </w:t>
      </w:r>
      <w:r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розвитку </w:t>
      </w:r>
      <w:r w:rsidRPr="00AB33AA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та механізми збереження великодньої обрядовості в умовах</w:t>
      </w:r>
      <w:r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сучасності </w:t>
      </w:r>
      <w:r w:rsidRPr="00AB33AA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у багатонаціональному регіоні.</w:t>
      </w:r>
    </w:p>
    <w:p w14:paraId="0DD16F5D" w14:textId="77777777" w:rsidR="008F7B84" w:rsidRDefault="0094595D" w:rsidP="008F7B84">
      <w:pPr>
        <w:spacing w:after="100" w:afterAutospacing="1" w:line="360" w:lineRule="auto"/>
        <w:ind w:firstLine="284"/>
        <w:jc w:val="both"/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</w:pPr>
      <w:r w:rsidRPr="00AB33AA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Предмет</w:t>
      </w:r>
      <w:r w:rsidR="00AB33AA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роботи - це</w:t>
      </w:r>
      <w:r w:rsidRPr="0094595D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технологія приготування обрядового хліба (паски та козунака), символіка крашанок та специфічна побутова атрибутика, зафіксована під час польових досліджень.</w:t>
      </w:r>
    </w:p>
    <w:p w14:paraId="545CD73C" w14:textId="665CA7FB" w:rsidR="0094595D" w:rsidRPr="0094595D" w:rsidRDefault="0094595D" w:rsidP="002A1123">
      <w:pPr>
        <w:spacing w:after="100" w:afterAutospacing="1" w:line="360" w:lineRule="auto"/>
        <w:ind w:firstLine="284"/>
        <w:jc w:val="both"/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</w:pPr>
      <w:r w:rsidRPr="008F7B84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Джерельн</w:t>
      </w:r>
      <w:r w:rsidR="008F7B84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ою</w:t>
      </w:r>
      <w:r w:rsidRPr="008F7B84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баз</w:t>
      </w:r>
      <w:r w:rsidR="008F7B84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ою визначен</w:t>
      </w:r>
      <w:r w:rsidR="002A112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а</w:t>
      </w:r>
      <w:r w:rsidRPr="0094595D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прац</w:t>
      </w:r>
      <w:r w:rsidR="002A112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я</w:t>
      </w:r>
      <w:r w:rsidRPr="0094595D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Берестецької О.П. </w:t>
      </w:r>
      <w:r w:rsidR="002A1123" w:rsidRPr="002A112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Іванов М.М., Казанджієв Г., Кара О.Д., Колесник В.О., Пастир І.В., Пейков В.М., Тодоров В.І., Шевчук Т.С., Шишман І.І. </w:t>
      </w:r>
      <w:r w:rsidRPr="0094595D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(«Культурний простір бессарабських болгар») </w:t>
      </w:r>
      <w:r w:rsidR="00721B1C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та </w:t>
      </w:r>
      <w:r w:rsidR="00291AFE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інші </w:t>
      </w:r>
      <w:r w:rsidRPr="0094595D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сучасн</w:t>
      </w:r>
      <w:r w:rsidR="009B6EA2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і</w:t>
      </w:r>
      <w:r w:rsidRPr="0094595D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дослід</w:t>
      </w:r>
      <w:r w:rsidR="000840F2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ження</w:t>
      </w:r>
      <w:r w:rsidRPr="0094595D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етносу Бессарабії</w:t>
      </w:r>
      <w:r w:rsidR="00E02A3A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, наприклад</w:t>
      </w:r>
      <w:r w:rsidR="00E549B6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,</w:t>
      </w:r>
      <w:r w:rsidR="00E02A3A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статті</w:t>
      </w:r>
      <w:r w:rsidR="00880609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</w:t>
      </w:r>
      <w:r w:rsidR="00880609" w:rsidRPr="00880609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Галин</w:t>
      </w:r>
      <w:r w:rsidR="00E02A3A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и</w:t>
      </w:r>
      <w:r w:rsidR="00880609" w:rsidRPr="00880609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Стоянов</w:t>
      </w:r>
      <w:r w:rsidR="00E02A3A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ой.</w:t>
      </w:r>
    </w:p>
    <w:p w14:paraId="4EAB9CC2" w14:textId="4FB54C15" w:rsidR="008F7B84" w:rsidRPr="000A274A" w:rsidRDefault="008F7B84" w:rsidP="000A274A">
      <w:pPr>
        <w:pStyle w:val="a3"/>
        <w:spacing w:line="360" w:lineRule="auto"/>
        <w:ind w:firstLine="284"/>
        <w:jc w:val="both"/>
        <w:rPr>
          <w:noProof/>
          <w:sz w:val="28"/>
          <w:szCs w:val="28"/>
          <w:lang w:val="uk-UA"/>
        </w:rPr>
      </w:pPr>
      <w:r w:rsidRPr="000A274A">
        <w:rPr>
          <w:noProof/>
          <w:sz w:val="28"/>
          <w:szCs w:val="28"/>
          <w:lang w:val="uk-UA"/>
        </w:rPr>
        <w:t>В теоретичній частині роботи головними чинниками для обох народів визначається свято Великодня, яке</w:t>
      </w:r>
      <w:r w:rsidR="000A274A" w:rsidRPr="000A274A">
        <w:rPr>
          <w:noProof/>
          <w:sz w:val="28"/>
          <w:szCs w:val="28"/>
          <w:lang w:val="uk-UA"/>
        </w:rPr>
        <w:t xml:space="preserve"> традиційно</w:t>
      </w:r>
      <w:r w:rsidRPr="000A274A">
        <w:rPr>
          <w:noProof/>
          <w:sz w:val="28"/>
          <w:szCs w:val="28"/>
          <w:lang w:val="uk-UA"/>
        </w:rPr>
        <w:t xml:space="preserve"> </w:t>
      </w:r>
      <w:r w:rsidR="000A274A" w:rsidRPr="000A274A">
        <w:rPr>
          <w:noProof/>
          <w:sz w:val="28"/>
          <w:szCs w:val="28"/>
          <w:lang w:val="uk-UA"/>
        </w:rPr>
        <w:t xml:space="preserve">тримається на трьох духовних, спільних для обох культур складових: </w:t>
      </w:r>
    </w:p>
    <w:p w14:paraId="28A9A20F" w14:textId="77777777" w:rsidR="008F7B84" w:rsidRPr="000A274A" w:rsidRDefault="008F7B84" w:rsidP="000A274A">
      <w:pPr>
        <w:pStyle w:val="a3"/>
        <w:numPr>
          <w:ilvl w:val="0"/>
          <w:numId w:val="7"/>
        </w:numPr>
        <w:spacing w:line="360" w:lineRule="auto"/>
        <w:ind w:left="0" w:firstLine="284"/>
        <w:jc w:val="both"/>
        <w:rPr>
          <w:noProof/>
          <w:sz w:val="28"/>
          <w:szCs w:val="28"/>
          <w:lang w:val="uk-UA"/>
        </w:rPr>
      </w:pPr>
      <w:r w:rsidRPr="000A274A">
        <w:rPr>
          <w:noProof/>
          <w:sz w:val="28"/>
          <w:szCs w:val="28"/>
          <w:lang w:val="uk-UA"/>
        </w:rPr>
        <w:t>Духовна база: Єдиний підхід до посту як часу самообмеження та внутрішнього очищення.</w:t>
      </w:r>
    </w:p>
    <w:p w14:paraId="0EBADC4A" w14:textId="77777777" w:rsidR="008F7B84" w:rsidRPr="000A274A" w:rsidRDefault="008F7B84" w:rsidP="000A274A">
      <w:pPr>
        <w:pStyle w:val="a3"/>
        <w:numPr>
          <w:ilvl w:val="0"/>
          <w:numId w:val="7"/>
        </w:numPr>
        <w:spacing w:line="360" w:lineRule="auto"/>
        <w:ind w:left="0" w:firstLine="284"/>
        <w:jc w:val="both"/>
        <w:rPr>
          <w:noProof/>
          <w:sz w:val="28"/>
          <w:szCs w:val="28"/>
          <w:lang w:val="uk-UA"/>
        </w:rPr>
      </w:pPr>
      <w:r w:rsidRPr="000A274A">
        <w:rPr>
          <w:noProof/>
          <w:sz w:val="28"/>
          <w:szCs w:val="28"/>
          <w:lang w:val="uk-UA"/>
        </w:rPr>
        <w:t>Ритуальний лад: Особлива роль Страсного тижня (особливо четверга), коли через прибирання та випікання хліба людина символічно наводить лад у світі.</w:t>
      </w:r>
    </w:p>
    <w:p w14:paraId="31A1B742" w14:textId="77777777" w:rsidR="008F7B84" w:rsidRPr="000A274A" w:rsidRDefault="008F7B84" w:rsidP="000A274A">
      <w:pPr>
        <w:pStyle w:val="a3"/>
        <w:numPr>
          <w:ilvl w:val="0"/>
          <w:numId w:val="7"/>
        </w:numPr>
        <w:spacing w:line="360" w:lineRule="auto"/>
        <w:ind w:left="0" w:firstLine="284"/>
        <w:jc w:val="both"/>
        <w:rPr>
          <w:noProof/>
          <w:sz w:val="28"/>
          <w:szCs w:val="28"/>
          <w:lang w:val="uk-UA"/>
        </w:rPr>
      </w:pPr>
      <w:r w:rsidRPr="000A274A">
        <w:rPr>
          <w:noProof/>
          <w:sz w:val="28"/>
          <w:szCs w:val="28"/>
          <w:lang w:val="uk-UA"/>
        </w:rPr>
        <w:t>Віра в диво: Спільне переконання, що на Великдень «небо відкрите», а зв'язок між Богом та людьми стає прямим.</w:t>
      </w:r>
    </w:p>
    <w:p w14:paraId="39306ABD" w14:textId="6721E27B" w:rsidR="000A274A" w:rsidRDefault="00C76624" w:rsidP="00284673">
      <w:pPr>
        <w:spacing w:after="100" w:afterAutospacing="1" w:line="360" w:lineRule="auto"/>
        <w:ind w:firstLine="284"/>
        <w:jc w:val="both"/>
        <w:outlineLvl w:val="2"/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Експериментальна </w:t>
      </w:r>
      <w:r w:rsidRPr="00C76624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база дослідження ґрунтується на опитуванні 29 мешканців Болграда, матеріалах інтерв'ю та ві</w:t>
      </w:r>
      <w:r w:rsidR="00B13130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двідування</w:t>
      </w:r>
      <w:r w:rsidR="00C61524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експозиції до свята Великодня</w:t>
      </w:r>
      <w:r w:rsidRPr="00C76624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</w:t>
      </w:r>
      <w:r w:rsidR="00447EF6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в</w:t>
      </w:r>
      <w:r w:rsidRPr="00C76624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Болградсько</w:t>
      </w:r>
      <w:r w:rsidR="00447EF6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му</w:t>
      </w:r>
      <w:r w:rsidRPr="00C76624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історико-етнографічно</w:t>
      </w:r>
      <w:r w:rsidR="00447EF6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му</w:t>
      </w:r>
      <w:r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</w:t>
      </w:r>
      <w:r w:rsidRPr="00C76624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музе</w:t>
      </w:r>
      <w:r w:rsidR="00AA3142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ї</w:t>
      </w:r>
      <w:r w:rsidRPr="00C76624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. </w:t>
      </w:r>
      <w:r w:rsidR="0028467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Н</w:t>
      </w:r>
      <w:r w:rsidR="00284673" w:rsidRPr="0028467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а Великдень болгари випікають особливі паски, які</w:t>
      </w:r>
      <w:r w:rsidR="0028467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</w:t>
      </w:r>
      <w:r w:rsidR="00284673" w:rsidRPr="0028467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відрізняються за рецептом від українських, але сам процес підготовки й</w:t>
      </w:r>
      <w:r w:rsidR="0028467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</w:t>
      </w:r>
      <w:r w:rsidR="00284673" w:rsidRPr="0028467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святкування має багато спільних рис. </w:t>
      </w:r>
      <w:r w:rsidRPr="00C76624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В результаті зіставлення живих спогадів із музейними експонатами (фотофіксація додається) </w:t>
      </w:r>
      <w:r w:rsidRPr="00C76624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lastRenderedPageBreak/>
        <w:t xml:space="preserve">було деталізовано традиційну технологію приготування великоднього </w:t>
      </w:r>
      <w:r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болгарського </w:t>
      </w:r>
      <w:r w:rsidRPr="00C76624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козунака.</w:t>
      </w:r>
    </w:p>
    <w:p w14:paraId="1B8C4334" w14:textId="3EE099EB" w:rsidR="00C76624" w:rsidRPr="00C76624" w:rsidRDefault="00C76624" w:rsidP="00284673">
      <w:pPr>
        <w:spacing w:after="100" w:afterAutospacing="1" w:line="360" w:lineRule="auto"/>
        <w:ind w:firstLine="284"/>
        <w:jc w:val="both"/>
        <w:outlineLvl w:val="2"/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</w:pPr>
      <w:r w:rsidRPr="00C76624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Дослідження підтвердило, що великодні звичаї Болградщини є динамічним поєднанням українських і болгарських традицій</w:t>
      </w:r>
      <w:r w:rsidR="00687D4A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та</w:t>
      </w:r>
      <w:r w:rsidRPr="00C76624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сприяє консолідації громади. Найбільш </w:t>
      </w:r>
      <w:r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постійними </w:t>
      </w:r>
      <w:r w:rsidRPr="00C76624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елементами ідентичності визначено обрядову випічку (паска, козунак).</w:t>
      </w:r>
      <w:r w:rsidR="002A112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</w:t>
      </w:r>
      <w:r w:rsidR="00284673" w:rsidRPr="0028467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На Одещині календарні свята мають багатий культурний зміст і тісно</w:t>
      </w:r>
      <w:r w:rsidR="0028467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</w:t>
      </w:r>
      <w:r w:rsidR="00284673" w:rsidRPr="0028467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переплетені з народною обрядовістю</w:t>
      </w:r>
      <w:r w:rsidR="0028467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.</w:t>
      </w:r>
      <w:r w:rsidR="00284673" w:rsidRPr="0028467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 xml:space="preserve"> </w:t>
      </w:r>
      <w:r w:rsidR="002A1123" w:rsidRPr="002A1123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Підтримка цих традицій є ключем до збереження етнографічної унікальності регіону</w:t>
      </w:r>
      <w:r w:rsidRPr="00C76624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/>
          <w14:ligatures w14:val="none"/>
        </w:rPr>
        <w:t>.</w:t>
      </w:r>
    </w:p>
    <w:p w14:paraId="5215C855" w14:textId="77777777" w:rsidR="000A274A" w:rsidRDefault="000A274A" w:rsidP="0094595D">
      <w:pPr>
        <w:spacing w:after="100" w:afterAutospacing="1" w:line="360" w:lineRule="auto"/>
        <w:ind w:firstLine="284"/>
        <w:jc w:val="both"/>
        <w:outlineLvl w:val="2"/>
        <w:rPr>
          <w:rFonts w:ascii="Times New Roman" w:eastAsia="Times New Roman" w:hAnsi="Times New Roman" w:cs="Times New Roman"/>
          <w:b/>
          <w:bCs/>
          <w:noProof/>
          <w:kern w:val="0"/>
          <w:sz w:val="28"/>
          <w:szCs w:val="28"/>
          <w:lang w:val="uk-UA"/>
          <w14:ligatures w14:val="none"/>
        </w:rPr>
      </w:pPr>
    </w:p>
    <w:p w14:paraId="025129CD" w14:textId="77777777" w:rsidR="000A274A" w:rsidRDefault="000A274A" w:rsidP="0094595D">
      <w:pPr>
        <w:spacing w:after="100" w:afterAutospacing="1" w:line="360" w:lineRule="auto"/>
        <w:ind w:firstLine="284"/>
        <w:jc w:val="both"/>
        <w:outlineLvl w:val="2"/>
        <w:rPr>
          <w:rFonts w:ascii="Times New Roman" w:eastAsia="Times New Roman" w:hAnsi="Times New Roman" w:cs="Times New Roman"/>
          <w:b/>
          <w:bCs/>
          <w:noProof/>
          <w:kern w:val="0"/>
          <w:sz w:val="28"/>
          <w:szCs w:val="28"/>
          <w:lang w:val="uk-UA"/>
          <w14:ligatures w14:val="none"/>
        </w:rPr>
      </w:pPr>
    </w:p>
    <w:p w14:paraId="3EC0787F" w14:textId="77777777" w:rsidR="000A274A" w:rsidRDefault="000A274A" w:rsidP="0094595D">
      <w:pPr>
        <w:spacing w:after="100" w:afterAutospacing="1" w:line="360" w:lineRule="auto"/>
        <w:ind w:firstLine="284"/>
        <w:jc w:val="both"/>
        <w:outlineLvl w:val="2"/>
        <w:rPr>
          <w:rFonts w:ascii="Times New Roman" w:eastAsia="Times New Roman" w:hAnsi="Times New Roman" w:cs="Times New Roman"/>
          <w:b/>
          <w:bCs/>
          <w:noProof/>
          <w:kern w:val="0"/>
          <w:sz w:val="28"/>
          <w:szCs w:val="28"/>
          <w:lang w:val="uk-UA"/>
          <w14:ligatures w14:val="none"/>
        </w:rPr>
      </w:pPr>
    </w:p>
    <w:p w14:paraId="16EEBCFA" w14:textId="77777777" w:rsidR="000A274A" w:rsidRDefault="000A274A" w:rsidP="0094595D">
      <w:pPr>
        <w:spacing w:after="100" w:afterAutospacing="1" w:line="360" w:lineRule="auto"/>
        <w:ind w:firstLine="284"/>
        <w:jc w:val="both"/>
        <w:outlineLvl w:val="2"/>
        <w:rPr>
          <w:rFonts w:ascii="Times New Roman" w:eastAsia="Times New Roman" w:hAnsi="Times New Roman" w:cs="Times New Roman"/>
          <w:b/>
          <w:bCs/>
          <w:noProof/>
          <w:kern w:val="0"/>
          <w:sz w:val="28"/>
          <w:szCs w:val="28"/>
          <w:lang w:val="uk-UA"/>
          <w14:ligatures w14:val="none"/>
        </w:rPr>
      </w:pPr>
    </w:p>
    <w:p w14:paraId="24594CFA" w14:textId="77777777" w:rsidR="00881A67" w:rsidRDefault="00881A67"/>
    <w:sectPr w:rsidR="00881A6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1289D"/>
    <w:multiLevelType w:val="multilevel"/>
    <w:tmpl w:val="7BBEC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150EC7"/>
    <w:multiLevelType w:val="multilevel"/>
    <w:tmpl w:val="2D64B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341696"/>
    <w:multiLevelType w:val="multilevel"/>
    <w:tmpl w:val="3EEE9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EB57854"/>
    <w:multiLevelType w:val="multilevel"/>
    <w:tmpl w:val="00EEF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2A776D"/>
    <w:multiLevelType w:val="multilevel"/>
    <w:tmpl w:val="C77A3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427992"/>
    <w:multiLevelType w:val="multilevel"/>
    <w:tmpl w:val="32A2F1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0BB1F93"/>
    <w:multiLevelType w:val="multilevel"/>
    <w:tmpl w:val="E63C2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1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D0D"/>
    <w:rsid w:val="000840F2"/>
    <w:rsid w:val="000A274A"/>
    <w:rsid w:val="002377CF"/>
    <w:rsid w:val="00284673"/>
    <w:rsid w:val="00285AA0"/>
    <w:rsid w:val="00291AFE"/>
    <w:rsid w:val="002A1123"/>
    <w:rsid w:val="0032548A"/>
    <w:rsid w:val="003254A1"/>
    <w:rsid w:val="00447EF6"/>
    <w:rsid w:val="00457AAD"/>
    <w:rsid w:val="004713C2"/>
    <w:rsid w:val="00687D4A"/>
    <w:rsid w:val="00721B1C"/>
    <w:rsid w:val="00880609"/>
    <w:rsid w:val="00881A67"/>
    <w:rsid w:val="008A0B6E"/>
    <w:rsid w:val="008B0A89"/>
    <w:rsid w:val="008F1487"/>
    <w:rsid w:val="008F7B84"/>
    <w:rsid w:val="0094595D"/>
    <w:rsid w:val="009B6EA2"/>
    <w:rsid w:val="009C0973"/>
    <w:rsid w:val="00A04F90"/>
    <w:rsid w:val="00AA192D"/>
    <w:rsid w:val="00AA3142"/>
    <w:rsid w:val="00AB33AA"/>
    <w:rsid w:val="00B13130"/>
    <w:rsid w:val="00C61524"/>
    <w:rsid w:val="00C76624"/>
    <w:rsid w:val="00E02A3A"/>
    <w:rsid w:val="00E549B6"/>
    <w:rsid w:val="00EA1D0D"/>
    <w:rsid w:val="00F372BC"/>
    <w:rsid w:val="00FE7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BE6E7F"/>
  <w15:chartTrackingRefBased/>
  <w15:docId w15:val="{676DB7DC-B867-4E05-AF32-A813E2799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UA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F7B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681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2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16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2339</Words>
  <Characters>1334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Тимофеева</dc:creator>
  <cp:keywords/>
  <dc:description/>
  <cp:lastModifiedBy>Fixed</cp:lastModifiedBy>
  <cp:revision>2</cp:revision>
  <dcterms:created xsi:type="dcterms:W3CDTF">2026-04-19T19:07:00Z</dcterms:created>
  <dcterms:modified xsi:type="dcterms:W3CDTF">2026-04-19T19:07:00Z</dcterms:modified>
</cp:coreProperties>
</file>