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A61006" w14:textId="77777777" w:rsidR="00245F2D" w:rsidRPr="00245F2D" w:rsidRDefault="00245F2D" w:rsidP="00245F2D">
      <w:pPr>
        <w:spacing w:after="0" w:line="240" w:lineRule="auto"/>
        <w:rPr>
          <w:rFonts w:ascii="Times New Roman" w:eastAsia="Times New Roman" w:hAnsi="Times New Roman" w:cs="Times New Roman"/>
          <w:sz w:val="24"/>
          <w:szCs w:val="24"/>
          <w:lang w:val="uk-UA" w:eastAsia="uk-UA"/>
        </w:rPr>
      </w:pPr>
      <w:r w:rsidRPr="00245F2D">
        <w:rPr>
          <w:rFonts w:ascii="Times New Roman" w:eastAsia="Times New Roman" w:hAnsi="Times New Roman" w:cs="Times New Roman"/>
          <w:b/>
          <w:bCs/>
          <w:color w:val="000000"/>
          <w:sz w:val="28"/>
          <w:szCs w:val="28"/>
          <w:lang w:val="uk-UA" w:eastAsia="uk-UA"/>
        </w:rPr>
        <w:t>Виконав:</w:t>
      </w:r>
    </w:p>
    <w:p w14:paraId="5EC18826" w14:textId="77777777" w:rsidR="00245F2D" w:rsidRPr="00245F2D" w:rsidRDefault="00245F2D" w:rsidP="00245F2D">
      <w:pPr>
        <w:spacing w:after="0" w:line="240" w:lineRule="auto"/>
        <w:rPr>
          <w:rFonts w:ascii="Times New Roman" w:eastAsia="Times New Roman" w:hAnsi="Times New Roman" w:cs="Times New Roman"/>
          <w:sz w:val="24"/>
          <w:szCs w:val="24"/>
          <w:lang w:val="uk-UA" w:eastAsia="uk-UA"/>
        </w:rPr>
      </w:pPr>
      <w:proofErr w:type="spellStart"/>
      <w:r w:rsidRPr="00245F2D">
        <w:rPr>
          <w:rFonts w:ascii="Times New Roman" w:eastAsia="Times New Roman" w:hAnsi="Times New Roman" w:cs="Times New Roman"/>
          <w:color w:val="000000"/>
          <w:sz w:val="28"/>
          <w:szCs w:val="28"/>
          <w:lang w:val="uk-UA" w:eastAsia="uk-UA"/>
        </w:rPr>
        <w:t>Кольчевський</w:t>
      </w:r>
      <w:proofErr w:type="spellEnd"/>
      <w:r w:rsidRPr="00245F2D">
        <w:rPr>
          <w:rFonts w:ascii="Times New Roman" w:eastAsia="Times New Roman" w:hAnsi="Times New Roman" w:cs="Times New Roman"/>
          <w:color w:val="000000"/>
          <w:sz w:val="28"/>
          <w:szCs w:val="28"/>
          <w:lang w:val="uk-UA" w:eastAsia="uk-UA"/>
        </w:rPr>
        <w:t xml:space="preserve"> </w:t>
      </w:r>
      <w:proofErr w:type="spellStart"/>
      <w:r w:rsidRPr="00245F2D">
        <w:rPr>
          <w:rFonts w:ascii="Times New Roman" w:eastAsia="Times New Roman" w:hAnsi="Times New Roman" w:cs="Times New Roman"/>
          <w:color w:val="000000"/>
          <w:sz w:val="28"/>
          <w:szCs w:val="28"/>
          <w:lang w:val="uk-UA" w:eastAsia="uk-UA"/>
        </w:rPr>
        <w:t>Давід</w:t>
      </w:r>
      <w:proofErr w:type="spellEnd"/>
    </w:p>
    <w:p w14:paraId="41910F11" w14:textId="77777777" w:rsidR="00245F2D" w:rsidRPr="00245F2D" w:rsidRDefault="00245F2D" w:rsidP="00245F2D">
      <w:pPr>
        <w:spacing w:after="0" w:line="240" w:lineRule="auto"/>
        <w:rPr>
          <w:rFonts w:ascii="Times New Roman" w:eastAsia="Times New Roman" w:hAnsi="Times New Roman" w:cs="Times New Roman"/>
          <w:sz w:val="24"/>
          <w:szCs w:val="24"/>
          <w:lang w:val="uk-UA" w:eastAsia="uk-UA"/>
        </w:rPr>
      </w:pPr>
      <w:r w:rsidRPr="00245F2D">
        <w:rPr>
          <w:rFonts w:ascii="Times New Roman" w:eastAsia="Times New Roman" w:hAnsi="Times New Roman" w:cs="Times New Roman"/>
          <w:color w:val="000000"/>
          <w:sz w:val="28"/>
          <w:szCs w:val="28"/>
          <w:lang w:val="uk-UA" w:eastAsia="uk-UA"/>
        </w:rPr>
        <w:t>учень 10 класу Лохвицької загальноосвітньої школи І-ІІІ ступенів №2</w:t>
      </w:r>
    </w:p>
    <w:p w14:paraId="74FBE347" w14:textId="77777777" w:rsidR="00245F2D" w:rsidRPr="00245F2D" w:rsidRDefault="00245F2D" w:rsidP="00245F2D">
      <w:pPr>
        <w:spacing w:after="0" w:line="240" w:lineRule="auto"/>
        <w:rPr>
          <w:rFonts w:ascii="Times New Roman" w:eastAsia="Times New Roman" w:hAnsi="Times New Roman" w:cs="Times New Roman"/>
          <w:sz w:val="24"/>
          <w:szCs w:val="24"/>
          <w:lang w:val="uk-UA" w:eastAsia="uk-UA"/>
        </w:rPr>
      </w:pPr>
      <w:r w:rsidRPr="00245F2D">
        <w:rPr>
          <w:rFonts w:ascii="Times New Roman" w:eastAsia="Times New Roman" w:hAnsi="Times New Roman" w:cs="Times New Roman"/>
          <w:color w:val="000000"/>
          <w:sz w:val="28"/>
          <w:szCs w:val="28"/>
          <w:lang w:val="uk-UA" w:eastAsia="uk-UA"/>
        </w:rPr>
        <w:t>Лохвицької міської ради Полтавської області</w:t>
      </w:r>
    </w:p>
    <w:p w14:paraId="7E4B0E67" w14:textId="77777777" w:rsidR="00245F2D" w:rsidRPr="00245F2D" w:rsidRDefault="00245F2D" w:rsidP="00245F2D">
      <w:pPr>
        <w:spacing w:after="0" w:line="240" w:lineRule="auto"/>
        <w:rPr>
          <w:rFonts w:ascii="Times New Roman" w:eastAsia="Times New Roman" w:hAnsi="Times New Roman" w:cs="Times New Roman"/>
          <w:sz w:val="24"/>
          <w:szCs w:val="24"/>
          <w:lang w:val="uk-UA" w:eastAsia="uk-UA"/>
        </w:rPr>
      </w:pPr>
      <w:r w:rsidRPr="00245F2D">
        <w:rPr>
          <w:rFonts w:ascii="Times New Roman" w:eastAsia="Times New Roman" w:hAnsi="Times New Roman" w:cs="Times New Roman"/>
          <w:b/>
          <w:bCs/>
          <w:color w:val="000000"/>
          <w:sz w:val="28"/>
          <w:szCs w:val="28"/>
          <w:lang w:val="uk-UA" w:eastAsia="uk-UA"/>
        </w:rPr>
        <w:t>Керівник</w:t>
      </w:r>
      <w:r w:rsidRPr="00245F2D">
        <w:rPr>
          <w:rFonts w:ascii="Times New Roman" w:eastAsia="Times New Roman" w:hAnsi="Times New Roman" w:cs="Times New Roman"/>
          <w:color w:val="000000"/>
          <w:sz w:val="28"/>
          <w:szCs w:val="28"/>
          <w:lang w:val="uk-UA" w:eastAsia="uk-UA"/>
        </w:rPr>
        <w:t>: Онацький Вячеслав Анатолійович, учитель інформатики</w:t>
      </w:r>
    </w:p>
    <w:p w14:paraId="2074901D" w14:textId="77777777" w:rsidR="00245F2D" w:rsidRPr="00245F2D" w:rsidRDefault="00245F2D" w:rsidP="00245F2D">
      <w:pPr>
        <w:spacing w:after="0" w:line="240" w:lineRule="auto"/>
        <w:rPr>
          <w:rFonts w:ascii="Times New Roman" w:eastAsia="Times New Roman" w:hAnsi="Times New Roman" w:cs="Times New Roman"/>
          <w:sz w:val="24"/>
          <w:szCs w:val="24"/>
          <w:lang w:val="uk-UA" w:eastAsia="uk-UA"/>
        </w:rPr>
      </w:pPr>
    </w:p>
    <w:p w14:paraId="32C96467" w14:textId="77777777" w:rsidR="00245F2D" w:rsidRPr="00245F2D" w:rsidRDefault="00245F2D" w:rsidP="00245F2D">
      <w:pPr>
        <w:spacing w:after="0" w:line="360" w:lineRule="auto"/>
        <w:ind w:firstLine="709"/>
        <w:jc w:val="center"/>
        <w:outlineLvl w:val="2"/>
        <w:rPr>
          <w:rFonts w:ascii="Times New Roman" w:eastAsia="Times New Roman" w:hAnsi="Times New Roman" w:cs="Times New Roman"/>
          <w:b/>
          <w:bCs/>
          <w:sz w:val="27"/>
          <w:szCs w:val="27"/>
          <w:lang w:val="uk-UA" w:eastAsia="uk-UA"/>
        </w:rPr>
      </w:pPr>
      <w:r w:rsidRPr="00245F2D">
        <w:rPr>
          <w:rFonts w:ascii="Times New Roman" w:eastAsia="Times New Roman" w:hAnsi="Times New Roman" w:cs="Times New Roman"/>
          <w:b/>
          <w:bCs/>
          <w:color w:val="000000"/>
          <w:sz w:val="28"/>
          <w:szCs w:val="28"/>
          <w:lang w:val="uk-UA" w:eastAsia="uk-UA"/>
        </w:rPr>
        <w:t>Єврейське підприємництво як рушій тютюнової індустрії Лохвиці (кінець XIX – початок XX ст.)</w:t>
      </w:r>
    </w:p>
    <w:p w14:paraId="731DA246" w14:textId="6C478F26" w:rsidR="00245F2D" w:rsidRDefault="00245F2D" w:rsidP="00245F2D">
      <w:pPr>
        <w:spacing w:after="0" w:line="360" w:lineRule="auto"/>
        <w:ind w:firstLine="709"/>
        <w:rPr>
          <w:rFonts w:ascii="Times New Roman" w:eastAsia="Times New Roman" w:hAnsi="Times New Roman" w:cs="Times New Roman"/>
          <w:color w:val="000000"/>
          <w:sz w:val="28"/>
          <w:szCs w:val="28"/>
          <w:lang w:val="uk-UA" w:eastAsia="uk-UA"/>
        </w:rPr>
      </w:pPr>
      <w:r w:rsidRPr="00245F2D">
        <w:rPr>
          <w:rFonts w:ascii="Times New Roman" w:eastAsia="Times New Roman" w:hAnsi="Times New Roman" w:cs="Times New Roman"/>
          <w:color w:val="000000"/>
          <w:sz w:val="28"/>
          <w:szCs w:val="28"/>
          <w:lang w:val="uk-UA" w:eastAsia="uk-UA"/>
        </w:rPr>
        <w:t>Економічна історія Лохвиці кінця XIX – початку XX століття є яскравим прикладом того, як взаємний вплив культур різних національностей, які проживають на території нашої області та міста, стає каталізатором прогресу. Тютюнова промисловість регіону виникла на перетині українських аграрних традицій та єврейського підприємницького досвіду, що перетворило провінційне містечко на індустріальний центр.</w:t>
      </w:r>
    </w:p>
    <w:p w14:paraId="1DD1C54E" w14:textId="77777777" w:rsidR="0069303D" w:rsidRDefault="0069303D" w:rsidP="00245F2D">
      <w:pPr>
        <w:spacing w:after="0" w:line="360" w:lineRule="auto"/>
        <w:ind w:firstLine="709"/>
        <w:rPr>
          <w:rFonts w:ascii="Times New Roman" w:eastAsia="Times New Roman" w:hAnsi="Times New Roman" w:cs="Times New Roman"/>
          <w:color w:val="000000"/>
          <w:sz w:val="28"/>
          <w:szCs w:val="28"/>
          <w:lang w:val="uk-UA" w:eastAsia="uk-UA"/>
        </w:rPr>
      </w:pPr>
      <w:r w:rsidRPr="0069303D">
        <w:rPr>
          <w:rFonts w:ascii="Times New Roman" w:eastAsia="Times New Roman" w:hAnsi="Times New Roman" w:cs="Times New Roman"/>
          <w:b/>
          <w:bCs/>
          <w:color w:val="000000"/>
          <w:sz w:val="28"/>
          <w:szCs w:val="28"/>
          <w:lang w:val="uk-UA" w:eastAsia="uk-UA"/>
        </w:rPr>
        <w:t>Актуальність</w:t>
      </w:r>
      <w:r>
        <w:rPr>
          <w:rFonts w:ascii="Times New Roman" w:eastAsia="Times New Roman" w:hAnsi="Times New Roman" w:cs="Times New Roman"/>
          <w:b/>
          <w:bCs/>
          <w:color w:val="000000"/>
          <w:sz w:val="28"/>
          <w:szCs w:val="28"/>
          <w:lang w:val="uk-UA" w:eastAsia="uk-UA"/>
        </w:rPr>
        <w:t xml:space="preserve"> дослідження</w:t>
      </w:r>
      <w:r w:rsidRPr="0069303D">
        <w:rPr>
          <w:rFonts w:ascii="Times New Roman" w:eastAsia="Times New Roman" w:hAnsi="Times New Roman" w:cs="Times New Roman"/>
          <w:b/>
          <w:bCs/>
          <w:color w:val="000000"/>
          <w:sz w:val="28"/>
          <w:szCs w:val="28"/>
          <w:lang w:val="uk-UA" w:eastAsia="uk-UA"/>
        </w:rPr>
        <w:t xml:space="preserve">. </w:t>
      </w:r>
      <w:r w:rsidRPr="0069303D">
        <w:rPr>
          <w:rFonts w:ascii="Times New Roman" w:eastAsia="Times New Roman" w:hAnsi="Times New Roman" w:cs="Times New Roman"/>
          <w:color w:val="000000"/>
          <w:sz w:val="28"/>
          <w:szCs w:val="28"/>
          <w:lang w:val="uk-UA" w:eastAsia="uk-UA"/>
        </w:rPr>
        <w:t>Сьогодні Україна остаточно відходить від радянської моделі «історії як боротьби класів» і переходить до моделі інклюзивної історії. Дослідження того, як різні народи разом розбудовували Лохвицю, допомагає зрозуміти, що українська ідентичність — це не лише спільне походження, а й спільна праця, історія та відповідальність за рідну землю. Це відповідь на запит суспільства: «Хто ми є як єдина держава?».</w:t>
      </w:r>
    </w:p>
    <w:p w14:paraId="52E755FC" w14:textId="6844432B" w:rsidR="00245F2D" w:rsidRPr="00245F2D" w:rsidRDefault="00245F2D" w:rsidP="00245F2D">
      <w:pPr>
        <w:spacing w:after="0" w:line="360" w:lineRule="auto"/>
        <w:ind w:firstLine="709"/>
        <w:rPr>
          <w:rFonts w:ascii="Times New Roman" w:eastAsia="Times New Roman" w:hAnsi="Times New Roman" w:cs="Times New Roman"/>
          <w:sz w:val="24"/>
          <w:szCs w:val="24"/>
          <w:lang w:val="uk-UA" w:eastAsia="uk-UA"/>
        </w:rPr>
      </w:pPr>
      <w:r w:rsidRPr="00245F2D">
        <w:rPr>
          <w:rFonts w:ascii="Times New Roman" w:eastAsia="Times New Roman" w:hAnsi="Times New Roman" w:cs="Times New Roman"/>
          <w:b/>
          <w:bCs/>
          <w:color w:val="000000"/>
          <w:sz w:val="28"/>
          <w:szCs w:val="28"/>
          <w:lang w:val="uk-UA" w:eastAsia="uk-UA"/>
        </w:rPr>
        <w:t>Мета дослідження:</w:t>
      </w:r>
      <w:r w:rsidRPr="00245F2D">
        <w:rPr>
          <w:rFonts w:ascii="Times New Roman" w:eastAsia="Times New Roman" w:hAnsi="Times New Roman" w:cs="Times New Roman"/>
          <w:color w:val="000000"/>
          <w:sz w:val="28"/>
          <w:szCs w:val="28"/>
          <w:lang w:val="uk-UA" w:eastAsia="uk-UA"/>
        </w:rPr>
        <w:t xml:space="preserve"> комплексний аналіз ролі єврейського підприємництва у становленні тютюнової галузі Лохвиці та дослідження того, як взаємний вплив культур різних національностей, які проживають на території нашої області, сприяв модернізації соціально-економічного простору міста.</w:t>
      </w:r>
    </w:p>
    <w:p w14:paraId="0FDA7672" w14:textId="77777777" w:rsidR="00245F2D" w:rsidRPr="00245F2D" w:rsidRDefault="00245F2D" w:rsidP="00245F2D">
      <w:pPr>
        <w:spacing w:after="0" w:line="360" w:lineRule="auto"/>
        <w:ind w:firstLine="709"/>
        <w:rPr>
          <w:rFonts w:ascii="Times New Roman" w:eastAsia="Times New Roman" w:hAnsi="Times New Roman" w:cs="Times New Roman"/>
          <w:sz w:val="24"/>
          <w:szCs w:val="24"/>
          <w:lang w:val="uk-UA" w:eastAsia="uk-UA"/>
        </w:rPr>
      </w:pPr>
      <w:r w:rsidRPr="00245F2D">
        <w:rPr>
          <w:rFonts w:ascii="Times New Roman" w:eastAsia="Times New Roman" w:hAnsi="Times New Roman" w:cs="Times New Roman"/>
          <w:b/>
          <w:bCs/>
          <w:color w:val="000000"/>
          <w:sz w:val="28"/>
          <w:szCs w:val="28"/>
          <w:lang w:val="uk-UA" w:eastAsia="uk-UA"/>
        </w:rPr>
        <w:t>Об’єкт дослідження:</w:t>
      </w:r>
      <w:r w:rsidRPr="00245F2D">
        <w:rPr>
          <w:rFonts w:ascii="Times New Roman" w:eastAsia="Times New Roman" w:hAnsi="Times New Roman" w:cs="Times New Roman"/>
          <w:color w:val="000000"/>
          <w:sz w:val="28"/>
          <w:szCs w:val="28"/>
          <w:lang w:val="uk-UA" w:eastAsia="uk-UA"/>
        </w:rPr>
        <w:t xml:space="preserve"> економічний та культурний розвиток Лохвиці у період з 1861 по 1917 роки.</w:t>
      </w:r>
    </w:p>
    <w:p w14:paraId="4AFEBB58" w14:textId="77777777" w:rsidR="00245F2D" w:rsidRPr="00245F2D" w:rsidRDefault="00245F2D" w:rsidP="00245F2D">
      <w:pPr>
        <w:spacing w:after="0" w:line="360" w:lineRule="auto"/>
        <w:ind w:firstLine="709"/>
        <w:rPr>
          <w:rFonts w:ascii="Times New Roman" w:eastAsia="Times New Roman" w:hAnsi="Times New Roman" w:cs="Times New Roman"/>
          <w:sz w:val="24"/>
          <w:szCs w:val="24"/>
          <w:lang w:val="uk-UA" w:eastAsia="uk-UA"/>
        </w:rPr>
      </w:pPr>
      <w:r w:rsidRPr="00245F2D">
        <w:rPr>
          <w:rFonts w:ascii="Times New Roman" w:eastAsia="Times New Roman" w:hAnsi="Times New Roman" w:cs="Times New Roman"/>
          <w:b/>
          <w:bCs/>
          <w:color w:val="000000"/>
          <w:sz w:val="28"/>
          <w:szCs w:val="28"/>
          <w:lang w:val="uk-UA" w:eastAsia="uk-UA"/>
        </w:rPr>
        <w:t>Предмет дослідження:</w:t>
      </w:r>
      <w:r w:rsidRPr="00245F2D">
        <w:rPr>
          <w:rFonts w:ascii="Times New Roman" w:eastAsia="Times New Roman" w:hAnsi="Times New Roman" w:cs="Times New Roman"/>
          <w:color w:val="000000"/>
          <w:sz w:val="28"/>
          <w:szCs w:val="28"/>
          <w:lang w:val="uk-UA" w:eastAsia="uk-UA"/>
        </w:rPr>
        <w:t xml:space="preserve"> діяльність єврейської громади у тютюновій сфері та її взаємодія з місцевим населенням як чинник міської модернізації.</w:t>
      </w:r>
    </w:p>
    <w:p w14:paraId="29660732" w14:textId="77777777" w:rsidR="00245F2D" w:rsidRPr="00245F2D" w:rsidRDefault="00245F2D" w:rsidP="00245F2D">
      <w:pPr>
        <w:spacing w:after="0" w:line="360" w:lineRule="auto"/>
        <w:ind w:firstLine="709"/>
        <w:rPr>
          <w:rFonts w:ascii="Times New Roman" w:eastAsia="Times New Roman" w:hAnsi="Times New Roman" w:cs="Times New Roman"/>
          <w:sz w:val="24"/>
          <w:szCs w:val="24"/>
          <w:lang w:val="uk-UA" w:eastAsia="uk-UA"/>
        </w:rPr>
      </w:pPr>
      <w:r w:rsidRPr="00245F2D">
        <w:rPr>
          <w:rFonts w:ascii="Times New Roman" w:eastAsia="Times New Roman" w:hAnsi="Times New Roman" w:cs="Times New Roman"/>
          <w:b/>
          <w:bCs/>
          <w:color w:val="000000"/>
          <w:sz w:val="28"/>
          <w:szCs w:val="28"/>
          <w:lang w:val="uk-UA" w:eastAsia="uk-UA"/>
        </w:rPr>
        <w:t>Гіпотеза дослідження:</w:t>
      </w:r>
      <w:r w:rsidRPr="00245F2D">
        <w:rPr>
          <w:rFonts w:ascii="Times New Roman" w:eastAsia="Times New Roman" w:hAnsi="Times New Roman" w:cs="Times New Roman"/>
          <w:color w:val="000000"/>
          <w:sz w:val="28"/>
          <w:szCs w:val="28"/>
          <w:lang w:val="uk-UA" w:eastAsia="uk-UA"/>
        </w:rPr>
        <w:t xml:space="preserve"> припускається, що феномен «тютюнової столиці» у Лохвиці став можливим завдяки специфічній «підприємницькій екосистемі», підґрунтям якої був взаємний вплив культур різних </w:t>
      </w:r>
      <w:r w:rsidRPr="00245F2D">
        <w:rPr>
          <w:rFonts w:ascii="Times New Roman" w:eastAsia="Times New Roman" w:hAnsi="Times New Roman" w:cs="Times New Roman"/>
          <w:color w:val="000000"/>
          <w:sz w:val="28"/>
          <w:szCs w:val="28"/>
          <w:lang w:val="uk-UA" w:eastAsia="uk-UA"/>
        </w:rPr>
        <w:lastRenderedPageBreak/>
        <w:t>національностей, які проживають на території нашої області. Саме синтез єврейських капіталів, логістичних стратегій та української праці забезпечив успішну інтеграцію локального виробництва у світові торговельні мережі.</w:t>
      </w:r>
    </w:p>
    <w:p w14:paraId="4A2ED60A" w14:textId="77777777" w:rsidR="00245F2D" w:rsidRPr="00245F2D" w:rsidRDefault="00245F2D" w:rsidP="00245F2D">
      <w:pPr>
        <w:spacing w:after="0" w:line="360" w:lineRule="auto"/>
        <w:ind w:firstLine="709"/>
        <w:rPr>
          <w:rFonts w:ascii="Times New Roman" w:eastAsia="Times New Roman" w:hAnsi="Times New Roman" w:cs="Times New Roman"/>
          <w:sz w:val="24"/>
          <w:szCs w:val="24"/>
          <w:lang w:val="uk-UA" w:eastAsia="uk-UA"/>
        </w:rPr>
      </w:pPr>
      <w:r w:rsidRPr="00245F2D">
        <w:rPr>
          <w:rFonts w:ascii="Times New Roman" w:eastAsia="Times New Roman" w:hAnsi="Times New Roman" w:cs="Times New Roman"/>
          <w:b/>
          <w:bCs/>
          <w:color w:val="000000"/>
          <w:sz w:val="28"/>
          <w:szCs w:val="28"/>
          <w:lang w:val="uk-UA" w:eastAsia="uk-UA"/>
        </w:rPr>
        <w:t>Завдання дослідження:</w:t>
      </w:r>
    </w:p>
    <w:p w14:paraId="01D6256A" w14:textId="77777777" w:rsidR="00245F2D" w:rsidRPr="00245F2D" w:rsidRDefault="00245F2D" w:rsidP="00245F2D">
      <w:pPr>
        <w:numPr>
          <w:ilvl w:val="0"/>
          <w:numId w:val="2"/>
        </w:numPr>
        <w:spacing w:after="0" w:line="360" w:lineRule="auto"/>
        <w:ind w:left="1069"/>
        <w:textAlignment w:val="baseline"/>
        <w:rPr>
          <w:rFonts w:ascii="Times New Roman" w:eastAsia="Times New Roman" w:hAnsi="Times New Roman" w:cs="Times New Roman"/>
          <w:color w:val="000000"/>
          <w:sz w:val="28"/>
          <w:szCs w:val="28"/>
          <w:lang w:val="uk-UA" w:eastAsia="uk-UA"/>
        </w:rPr>
      </w:pPr>
      <w:bookmarkStart w:id="0" w:name="_GoBack"/>
      <w:r w:rsidRPr="00245F2D">
        <w:rPr>
          <w:rFonts w:ascii="Times New Roman" w:eastAsia="Times New Roman" w:hAnsi="Times New Roman" w:cs="Times New Roman"/>
          <w:color w:val="000000"/>
          <w:sz w:val="28"/>
          <w:szCs w:val="28"/>
          <w:lang w:val="uk-UA" w:eastAsia="uk-UA"/>
        </w:rPr>
        <w:t>Проаналізувати історичні умови перебування Лохвиці у «смузі осілості» як фактор концентрації підприємницького потенціалу.</w:t>
      </w:r>
    </w:p>
    <w:p w14:paraId="0F65F694" w14:textId="77777777" w:rsidR="00245F2D" w:rsidRPr="00245F2D" w:rsidRDefault="00245F2D" w:rsidP="00245F2D">
      <w:pPr>
        <w:numPr>
          <w:ilvl w:val="0"/>
          <w:numId w:val="2"/>
        </w:numPr>
        <w:spacing w:after="0" w:line="360" w:lineRule="auto"/>
        <w:ind w:left="1069"/>
        <w:textAlignment w:val="baseline"/>
        <w:rPr>
          <w:rFonts w:ascii="Times New Roman" w:eastAsia="Times New Roman" w:hAnsi="Times New Roman" w:cs="Times New Roman"/>
          <w:color w:val="000000"/>
          <w:sz w:val="28"/>
          <w:szCs w:val="28"/>
          <w:lang w:val="uk-UA" w:eastAsia="uk-UA"/>
        </w:rPr>
      </w:pPr>
      <w:r w:rsidRPr="00245F2D">
        <w:rPr>
          <w:rFonts w:ascii="Times New Roman" w:eastAsia="Times New Roman" w:hAnsi="Times New Roman" w:cs="Times New Roman"/>
          <w:color w:val="000000"/>
          <w:sz w:val="28"/>
          <w:szCs w:val="28"/>
          <w:lang w:val="uk-UA" w:eastAsia="uk-UA"/>
        </w:rPr>
        <w:t xml:space="preserve">Дослідити еволюцію тютюнової галузі та роль династії Дунаєвських у створенні механізованих </w:t>
      </w:r>
      <w:proofErr w:type="spellStart"/>
      <w:r w:rsidRPr="00245F2D">
        <w:rPr>
          <w:rFonts w:ascii="Times New Roman" w:eastAsia="Times New Roman" w:hAnsi="Times New Roman" w:cs="Times New Roman"/>
          <w:color w:val="000000"/>
          <w:sz w:val="28"/>
          <w:szCs w:val="28"/>
          <w:lang w:val="uk-UA" w:eastAsia="uk-UA"/>
        </w:rPr>
        <w:t>фабрик</w:t>
      </w:r>
      <w:proofErr w:type="spellEnd"/>
      <w:r w:rsidRPr="00245F2D">
        <w:rPr>
          <w:rFonts w:ascii="Times New Roman" w:eastAsia="Times New Roman" w:hAnsi="Times New Roman" w:cs="Times New Roman"/>
          <w:color w:val="000000"/>
          <w:sz w:val="28"/>
          <w:szCs w:val="28"/>
          <w:lang w:val="uk-UA" w:eastAsia="uk-UA"/>
        </w:rPr>
        <w:t>.</w:t>
      </w:r>
    </w:p>
    <w:p w14:paraId="55B13F8B" w14:textId="77777777" w:rsidR="00245F2D" w:rsidRPr="00245F2D" w:rsidRDefault="00245F2D" w:rsidP="00245F2D">
      <w:pPr>
        <w:numPr>
          <w:ilvl w:val="0"/>
          <w:numId w:val="2"/>
        </w:numPr>
        <w:spacing w:after="0" w:line="360" w:lineRule="auto"/>
        <w:ind w:left="1069"/>
        <w:textAlignment w:val="baseline"/>
        <w:rPr>
          <w:rFonts w:ascii="Times New Roman" w:eastAsia="Times New Roman" w:hAnsi="Times New Roman" w:cs="Times New Roman"/>
          <w:color w:val="000000"/>
          <w:sz w:val="28"/>
          <w:szCs w:val="28"/>
          <w:lang w:val="uk-UA" w:eastAsia="uk-UA"/>
        </w:rPr>
      </w:pPr>
      <w:r w:rsidRPr="00245F2D">
        <w:rPr>
          <w:rFonts w:ascii="Times New Roman" w:eastAsia="Times New Roman" w:hAnsi="Times New Roman" w:cs="Times New Roman"/>
          <w:color w:val="000000"/>
          <w:sz w:val="28"/>
          <w:szCs w:val="28"/>
          <w:lang w:val="uk-UA" w:eastAsia="uk-UA"/>
        </w:rPr>
        <w:t>Розкрити механізми фінансової взаємодії між єврейськими промисловцями та українськими селянами-виробниками сировини.</w:t>
      </w:r>
    </w:p>
    <w:p w14:paraId="0BDF95AF" w14:textId="77777777" w:rsidR="00245F2D" w:rsidRPr="00245F2D" w:rsidRDefault="00245F2D" w:rsidP="00245F2D">
      <w:pPr>
        <w:numPr>
          <w:ilvl w:val="0"/>
          <w:numId w:val="2"/>
        </w:numPr>
        <w:spacing w:after="0" w:line="360" w:lineRule="auto"/>
        <w:ind w:left="1069"/>
        <w:textAlignment w:val="baseline"/>
        <w:rPr>
          <w:rFonts w:ascii="Times New Roman" w:eastAsia="Times New Roman" w:hAnsi="Times New Roman" w:cs="Times New Roman"/>
          <w:color w:val="000000"/>
          <w:sz w:val="28"/>
          <w:szCs w:val="28"/>
          <w:lang w:val="uk-UA" w:eastAsia="uk-UA"/>
        </w:rPr>
      </w:pPr>
      <w:r w:rsidRPr="00245F2D">
        <w:rPr>
          <w:rFonts w:ascii="Times New Roman" w:eastAsia="Times New Roman" w:hAnsi="Times New Roman" w:cs="Times New Roman"/>
          <w:color w:val="000000"/>
          <w:sz w:val="28"/>
          <w:szCs w:val="28"/>
          <w:lang w:val="uk-UA" w:eastAsia="uk-UA"/>
        </w:rPr>
        <w:t xml:space="preserve">Вивчити, як взаємний вплив культур різних національностей, які проживають на території нашого міста, відобразився в архітектурі, освіті та меценатських </w:t>
      </w:r>
      <w:proofErr w:type="spellStart"/>
      <w:r w:rsidRPr="00245F2D">
        <w:rPr>
          <w:rFonts w:ascii="Times New Roman" w:eastAsia="Times New Roman" w:hAnsi="Times New Roman" w:cs="Times New Roman"/>
          <w:color w:val="000000"/>
          <w:sz w:val="28"/>
          <w:szCs w:val="28"/>
          <w:lang w:val="uk-UA" w:eastAsia="uk-UA"/>
        </w:rPr>
        <w:t>проєктах</w:t>
      </w:r>
      <w:proofErr w:type="spellEnd"/>
      <w:r w:rsidRPr="00245F2D">
        <w:rPr>
          <w:rFonts w:ascii="Times New Roman" w:eastAsia="Times New Roman" w:hAnsi="Times New Roman" w:cs="Times New Roman"/>
          <w:color w:val="000000"/>
          <w:sz w:val="28"/>
          <w:szCs w:val="28"/>
          <w:lang w:val="uk-UA" w:eastAsia="uk-UA"/>
        </w:rPr>
        <w:t xml:space="preserve"> того часу.</w:t>
      </w:r>
    </w:p>
    <w:p w14:paraId="1B7E1A6A" w14:textId="77777777" w:rsidR="00245F2D" w:rsidRPr="00245F2D" w:rsidRDefault="00245F2D" w:rsidP="00245F2D">
      <w:pPr>
        <w:numPr>
          <w:ilvl w:val="0"/>
          <w:numId w:val="2"/>
        </w:numPr>
        <w:spacing w:after="0" w:line="360" w:lineRule="auto"/>
        <w:ind w:left="1069"/>
        <w:textAlignment w:val="baseline"/>
        <w:rPr>
          <w:rFonts w:ascii="Times New Roman" w:eastAsia="Times New Roman" w:hAnsi="Times New Roman" w:cs="Times New Roman"/>
          <w:color w:val="000000"/>
          <w:sz w:val="28"/>
          <w:szCs w:val="28"/>
          <w:lang w:val="uk-UA" w:eastAsia="uk-UA"/>
        </w:rPr>
      </w:pPr>
      <w:r w:rsidRPr="00245F2D">
        <w:rPr>
          <w:rFonts w:ascii="Times New Roman" w:eastAsia="Times New Roman" w:hAnsi="Times New Roman" w:cs="Times New Roman"/>
          <w:color w:val="000000"/>
          <w:sz w:val="28"/>
          <w:szCs w:val="28"/>
          <w:lang w:val="uk-UA" w:eastAsia="uk-UA"/>
        </w:rPr>
        <w:t>Оцінити внесок промислових еліт у розвиток залізничної інфраструктури регіону.</w:t>
      </w:r>
    </w:p>
    <w:p w14:paraId="4FC8250E" w14:textId="77777777" w:rsidR="00245F2D" w:rsidRPr="00245F2D" w:rsidRDefault="00245F2D" w:rsidP="00245F2D">
      <w:pPr>
        <w:numPr>
          <w:ilvl w:val="0"/>
          <w:numId w:val="2"/>
        </w:numPr>
        <w:spacing w:after="0" w:line="360" w:lineRule="auto"/>
        <w:ind w:left="1069"/>
        <w:textAlignment w:val="baseline"/>
        <w:rPr>
          <w:rFonts w:ascii="Times New Roman" w:eastAsia="Times New Roman" w:hAnsi="Times New Roman" w:cs="Times New Roman"/>
          <w:color w:val="000000"/>
          <w:sz w:val="28"/>
          <w:szCs w:val="28"/>
          <w:lang w:val="uk-UA" w:eastAsia="uk-UA"/>
        </w:rPr>
      </w:pPr>
      <w:r w:rsidRPr="00245F2D">
        <w:rPr>
          <w:rFonts w:ascii="Times New Roman" w:eastAsia="Times New Roman" w:hAnsi="Times New Roman" w:cs="Times New Roman"/>
          <w:color w:val="000000"/>
          <w:sz w:val="28"/>
          <w:szCs w:val="28"/>
          <w:lang w:val="uk-UA" w:eastAsia="uk-UA"/>
        </w:rPr>
        <w:t xml:space="preserve">Сформулювати причини занепаду галузі через руйнацію міжнаціональних економічних </w:t>
      </w:r>
      <w:proofErr w:type="spellStart"/>
      <w:r w:rsidRPr="00245F2D">
        <w:rPr>
          <w:rFonts w:ascii="Times New Roman" w:eastAsia="Times New Roman" w:hAnsi="Times New Roman" w:cs="Times New Roman"/>
          <w:color w:val="000000"/>
          <w:sz w:val="28"/>
          <w:szCs w:val="28"/>
          <w:lang w:val="uk-UA" w:eastAsia="uk-UA"/>
        </w:rPr>
        <w:t>зв’язків</w:t>
      </w:r>
      <w:proofErr w:type="spellEnd"/>
      <w:r w:rsidRPr="00245F2D">
        <w:rPr>
          <w:rFonts w:ascii="Times New Roman" w:eastAsia="Times New Roman" w:hAnsi="Times New Roman" w:cs="Times New Roman"/>
          <w:color w:val="000000"/>
          <w:sz w:val="28"/>
          <w:szCs w:val="28"/>
          <w:lang w:val="uk-UA" w:eastAsia="uk-UA"/>
        </w:rPr>
        <w:t xml:space="preserve"> після 1917 року.</w:t>
      </w:r>
    </w:p>
    <w:bookmarkEnd w:id="0"/>
    <w:p w14:paraId="4C426E0A" w14:textId="77777777" w:rsidR="00245F2D" w:rsidRPr="00245F2D" w:rsidRDefault="00245F2D" w:rsidP="00245F2D">
      <w:pPr>
        <w:spacing w:after="0" w:line="360" w:lineRule="auto"/>
        <w:ind w:firstLine="709"/>
        <w:rPr>
          <w:rFonts w:ascii="Times New Roman" w:eastAsia="Times New Roman" w:hAnsi="Times New Roman" w:cs="Times New Roman"/>
          <w:sz w:val="24"/>
          <w:szCs w:val="24"/>
          <w:lang w:val="uk-UA" w:eastAsia="uk-UA"/>
        </w:rPr>
      </w:pPr>
      <w:r w:rsidRPr="00245F2D">
        <w:rPr>
          <w:rFonts w:ascii="Times New Roman" w:eastAsia="Times New Roman" w:hAnsi="Times New Roman" w:cs="Times New Roman"/>
          <w:b/>
          <w:bCs/>
          <w:color w:val="000000"/>
          <w:sz w:val="28"/>
          <w:szCs w:val="28"/>
          <w:lang w:val="uk-UA" w:eastAsia="uk-UA"/>
        </w:rPr>
        <w:t>Висновки</w:t>
      </w:r>
      <w:r w:rsidRPr="00245F2D">
        <w:rPr>
          <w:rFonts w:ascii="Times New Roman" w:eastAsia="Times New Roman" w:hAnsi="Times New Roman" w:cs="Times New Roman"/>
          <w:color w:val="000000"/>
          <w:sz w:val="28"/>
          <w:szCs w:val="28"/>
          <w:lang w:val="uk-UA" w:eastAsia="uk-UA"/>
        </w:rPr>
        <w:t xml:space="preserve"> У ході дослідження було доведено, що процвітання Лохвиці безпосередньо залежало від взаємного впливу культур різних національностей, які проживають на території нашої області та міста. Тютюнова індустрія стала платформою для глибокого соціально-економічного симбіозу: єврейська громада забезпечила технологічний та фінансовий прорив, тоді як українське середовище надало виробничу базу та культурний контекст. Цей історичний досвід підтверджує, що саме культурне різноманіття та співпраця національних спільнот є фундаментом для сталого розвитку громади та формування унікальної ідентичності нашого краю.</w:t>
      </w:r>
    </w:p>
    <w:p w14:paraId="2B845B50" w14:textId="77777777" w:rsidR="00435150" w:rsidRPr="00245F2D" w:rsidRDefault="00435150" w:rsidP="00245F2D">
      <w:pPr>
        <w:spacing w:after="0" w:line="360" w:lineRule="auto"/>
        <w:rPr>
          <w:lang w:val="uk-UA"/>
        </w:rPr>
      </w:pPr>
    </w:p>
    <w:p w14:paraId="0FAFD233" w14:textId="77777777" w:rsidR="00245F2D" w:rsidRPr="00245F2D" w:rsidRDefault="00245F2D" w:rsidP="00245F2D">
      <w:pPr>
        <w:spacing w:after="0" w:line="360" w:lineRule="auto"/>
        <w:rPr>
          <w:lang w:val="uk-UA"/>
        </w:rPr>
      </w:pPr>
    </w:p>
    <w:sectPr w:rsidR="00245F2D" w:rsidRPr="00245F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474322"/>
    <w:multiLevelType w:val="multilevel"/>
    <w:tmpl w:val="608EB6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4F0F39"/>
    <w:multiLevelType w:val="multilevel"/>
    <w:tmpl w:val="6694A5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F2D"/>
    <w:rsid w:val="00114108"/>
    <w:rsid w:val="00245F2D"/>
    <w:rsid w:val="003B415D"/>
    <w:rsid w:val="00435150"/>
    <w:rsid w:val="004975BF"/>
    <w:rsid w:val="006930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F3B44"/>
  <w15:chartTrackingRefBased/>
  <w15:docId w15:val="{2AA70654-2B1A-48F8-9BBF-CF25D06DD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245F2D"/>
    <w:pPr>
      <w:spacing w:before="100" w:beforeAutospacing="1" w:after="100" w:afterAutospacing="1" w:line="240" w:lineRule="auto"/>
      <w:outlineLvl w:val="2"/>
    </w:pPr>
    <w:rPr>
      <w:rFonts w:ascii="Times New Roman" w:eastAsia="Times New Roman" w:hAnsi="Times New Roman" w:cs="Times New Roman"/>
      <w:b/>
      <w:bCs/>
      <w:sz w:val="27"/>
      <w:szCs w:val="27"/>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45F2D"/>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character" w:customStyle="1" w:styleId="30">
    <w:name w:val="Заголовок 3 Знак"/>
    <w:basedOn w:val="a0"/>
    <w:link w:val="3"/>
    <w:uiPriority w:val="9"/>
    <w:rsid w:val="00245F2D"/>
    <w:rPr>
      <w:rFonts w:ascii="Times New Roman" w:eastAsia="Times New Roman" w:hAnsi="Times New Roman" w:cs="Times New Roman"/>
      <w:b/>
      <w:bCs/>
      <w:sz w:val="27"/>
      <w:szCs w:val="27"/>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6141925">
      <w:bodyDiv w:val="1"/>
      <w:marLeft w:val="0"/>
      <w:marRight w:val="0"/>
      <w:marTop w:val="0"/>
      <w:marBottom w:val="0"/>
      <w:divBdr>
        <w:top w:val="none" w:sz="0" w:space="0" w:color="auto"/>
        <w:left w:val="none" w:sz="0" w:space="0" w:color="auto"/>
        <w:bottom w:val="none" w:sz="0" w:space="0" w:color="auto"/>
        <w:right w:val="none" w:sz="0" w:space="0" w:color="auto"/>
      </w:divBdr>
    </w:div>
    <w:div w:id="973289321">
      <w:bodyDiv w:val="1"/>
      <w:marLeft w:val="0"/>
      <w:marRight w:val="0"/>
      <w:marTop w:val="0"/>
      <w:marBottom w:val="0"/>
      <w:divBdr>
        <w:top w:val="none" w:sz="0" w:space="0" w:color="auto"/>
        <w:left w:val="none" w:sz="0" w:space="0" w:color="auto"/>
        <w:bottom w:val="none" w:sz="0" w:space="0" w:color="auto"/>
        <w:right w:val="none" w:sz="0" w:space="0" w:color="auto"/>
      </w:divBdr>
    </w:div>
    <w:div w:id="1443576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114</TotalTime>
  <Pages>2</Pages>
  <Words>2154</Words>
  <Characters>1229</Characters>
  <Application>Microsoft Office Word</Application>
  <DocSecurity>0</DocSecurity>
  <Lines>10</Lines>
  <Paragraphs>6</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3377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Inform</dc:creator>
  <cp:keywords/>
  <dc:description/>
  <cp:lastModifiedBy>Inform</cp:lastModifiedBy>
  <cp:revision>3</cp:revision>
  <cp:lastPrinted>2026-04-22T14:41:00Z</cp:lastPrinted>
  <dcterms:created xsi:type="dcterms:W3CDTF">2026-04-22T14:39:00Z</dcterms:created>
  <dcterms:modified xsi:type="dcterms:W3CDTF">2026-04-22T18:27:00Z</dcterms:modified>
</cp:coreProperties>
</file>