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EFF93" w14:textId="77777777" w:rsidR="00FF4C69" w:rsidRPr="00EE0D25" w:rsidRDefault="00FF4C69" w:rsidP="00D51FA5">
      <w:pPr>
        <w:tabs>
          <w:tab w:val="left" w:pos="851"/>
          <w:tab w:val="left" w:pos="993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D25">
        <w:rPr>
          <w:rFonts w:ascii="Times New Roman" w:hAnsi="Times New Roman" w:cs="Times New Roman"/>
          <w:b/>
          <w:sz w:val="28"/>
          <w:szCs w:val="28"/>
        </w:rPr>
        <w:t>ТЕЗИ</w:t>
      </w:r>
    </w:p>
    <w:p w14:paraId="2A9F6E37" w14:textId="77777777" w:rsidR="00FF4C69" w:rsidRPr="00EE0D25" w:rsidRDefault="00FF4C69" w:rsidP="00D51FA5">
      <w:pPr>
        <w:tabs>
          <w:tab w:val="left" w:pos="851"/>
          <w:tab w:val="left" w:pos="993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D25">
        <w:rPr>
          <w:rFonts w:ascii="Times New Roman" w:hAnsi="Times New Roman" w:cs="Times New Roman"/>
          <w:b/>
          <w:sz w:val="28"/>
          <w:szCs w:val="28"/>
        </w:rPr>
        <w:t>науково-дослідницької роботи</w:t>
      </w:r>
    </w:p>
    <w:p w14:paraId="4153F638" w14:textId="5678CA20" w:rsidR="00FF4C69" w:rsidRPr="00EE0D25" w:rsidRDefault="00FF4C69" w:rsidP="00D51FA5">
      <w:pPr>
        <w:tabs>
          <w:tab w:val="left" w:pos="851"/>
          <w:tab w:val="left" w:pos="993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D25">
        <w:rPr>
          <w:rFonts w:ascii="Times New Roman" w:hAnsi="Times New Roman" w:cs="Times New Roman"/>
          <w:b/>
          <w:sz w:val="28"/>
          <w:szCs w:val="28"/>
        </w:rPr>
        <w:t>«</w:t>
      </w:r>
      <w:r w:rsidRPr="00FF4C69">
        <w:rPr>
          <w:rFonts w:ascii="Times New Roman" w:hAnsi="Times New Roman" w:cs="Times New Roman"/>
          <w:b/>
          <w:bCs/>
          <w:sz w:val="28"/>
          <w:szCs w:val="28"/>
        </w:rPr>
        <w:t>Вплив сонячної активності на динаміку геологічних та кліматичних аномалій Землі</w:t>
      </w:r>
      <w:r w:rsidRPr="00EE0D25">
        <w:rPr>
          <w:rFonts w:ascii="Times New Roman" w:hAnsi="Times New Roman" w:cs="Times New Roman"/>
          <w:b/>
          <w:sz w:val="28"/>
          <w:szCs w:val="28"/>
        </w:rPr>
        <w:t>»</w:t>
      </w:r>
    </w:p>
    <w:p w14:paraId="4D198BB3" w14:textId="1D91941D" w:rsidR="00FF4C69" w:rsidRPr="00EE0D25" w:rsidRDefault="00FF4C69" w:rsidP="00D51FA5">
      <w:pPr>
        <w:tabs>
          <w:tab w:val="left" w:pos="851"/>
          <w:tab w:val="left" w:pos="993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D25">
        <w:rPr>
          <w:rFonts w:ascii="Times New Roman" w:hAnsi="Times New Roman" w:cs="Times New Roman"/>
          <w:b/>
          <w:sz w:val="28"/>
          <w:szCs w:val="28"/>
        </w:rPr>
        <w:t xml:space="preserve">Автор: </w:t>
      </w:r>
      <w:r>
        <w:rPr>
          <w:rFonts w:ascii="Times New Roman" w:hAnsi="Times New Roman" w:cs="Times New Roman"/>
          <w:b/>
          <w:sz w:val="28"/>
          <w:szCs w:val="28"/>
        </w:rPr>
        <w:t>Коломієць Софія Ігорівна</w:t>
      </w:r>
      <w:r w:rsidRPr="00EE0D25">
        <w:rPr>
          <w:rFonts w:ascii="Times New Roman" w:hAnsi="Times New Roman" w:cs="Times New Roman"/>
          <w:b/>
          <w:sz w:val="28"/>
          <w:szCs w:val="28"/>
        </w:rPr>
        <w:t xml:space="preserve">, учениця </w:t>
      </w:r>
      <w:r>
        <w:rPr>
          <w:rFonts w:ascii="Times New Roman" w:hAnsi="Times New Roman" w:cs="Times New Roman"/>
          <w:b/>
          <w:sz w:val="28"/>
          <w:szCs w:val="28"/>
        </w:rPr>
        <w:t>7-Б</w:t>
      </w:r>
      <w:r w:rsidRPr="00EE0D25">
        <w:rPr>
          <w:rFonts w:ascii="Times New Roman" w:hAnsi="Times New Roman" w:cs="Times New Roman"/>
          <w:b/>
          <w:sz w:val="28"/>
          <w:szCs w:val="28"/>
        </w:rPr>
        <w:t xml:space="preserve"> класу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EE0D25">
        <w:rPr>
          <w:rFonts w:ascii="Times New Roman" w:hAnsi="Times New Roman" w:cs="Times New Roman"/>
          <w:b/>
          <w:sz w:val="28"/>
          <w:szCs w:val="28"/>
        </w:rPr>
        <w:t xml:space="preserve"> Конотопського ліцею №10 Конотопської міської ради Сумської області</w:t>
      </w:r>
    </w:p>
    <w:p w14:paraId="68112532" w14:textId="1E61BA76" w:rsidR="00FF4C69" w:rsidRPr="00EE0D25" w:rsidRDefault="00FF4C69" w:rsidP="00D51FA5">
      <w:pPr>
        <w:tabs>
          <w:tab w:val="left" w:pos="851"/>
          <w:tab w:val="left" w:pos="993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D25">
        <w:rPr>
          <w:rFonts w:ascii="Times New Roman" w:hAnsi="Times New Roman" w:cs="Times New Roman"/>
          <w:b/>
          <w:sz w:val="28"/>
          <w:szCs w:val="28"/>
        </w:rPr>
        <w:t xml:space="preserve">Номер телефону: </w:t>
      </w:r>
      <w:r>
        <w:rPr>
          <w:rFonts w:ascii="Times New Roman" w:hAnsi="Times New Roman" w:cs="Times New Roman"/>
          <w:b/>
          <w:sz w:val="28"/>
          <w:szCs w:val="28"/>
        </w:rPr>
        <w:t>0960664712;</w:t>
      </w:r>
    </w:p>
    <w:p w14:paraId="74CCE0D4" w14:textId="2B641E37" w:rsidR="00FF4C69" w:rsidRPr="00EE0D25" w:rsidRDefault="00FF4C69" w:rsidP="00D51FA5">
      <w:pPr>
        <w:tabs>
          <w:tab w:val="left" w:pos="851"/>
          <w:tab w:val="left" w:pos="993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EE0D25">
        <w:rPr>
          <w:rFonts w:ascii="Times New Roman" w:hAnsi="Times New Roman" w:cs="Times New Roman"/>
          <w:b/>
          <w:color w:val="333333"/>
          <w:sz w:val="28"/>
          <w:szCs w:val="28"/>
        </w:rPr>
        <w:t>Електронна адреса:</w:t>
      </w:r>
      <w:r w:rsidRPr="00FF4C69">
        <w:t xml:space="preserve"> </w:t>
      </w:r>
      <w:r w:rsidR="00890F55">
        <w:rPr>
          <w:rFonts w:ascii="Times New Roman" w:hAnsi="Times New Roman" w:cs="Times New Roman"/>
          <w:b/>
          <w:color w:val="333333"/>
          <w:sz w:val="28"/>
          <w:szCs w:val="28"/>
          <w:lang w:val="en-US"/>
        </w:rPr>
        <w:t>sofia</w:t>
      </w:r>
      <w:r w:rsidRPr="00FF4C69">
        <w:rPr>
          <w:rFonts w:ascii="Times New Roman" w:hAnsi="Times New Roman" w:cs="Times New Roman"/>
          <w:b/>
          <w:color w:val="333333"/>
          <w:sz w:val="28"/>
          <w:szCs w:val="28"/>
        </w:rPr>
        <w:t>kolomiiets</w:t>
      </w:r>
      <w:r w:rsidR="00890F55">
        <w:rPr>
          <w:rFonts w:ascii="Times New Roman" w:hAnsi="Times New Roman" w:cs="Times New Roman"/>
          <w:b/>
          <w:color w:val="333333"/>
          <w:sz w:val="28"/>
          <w:szCs w:val="28"/>
          <w:lang w:val="en-US"/>
        </w:rPr>
        <w:t>391</w:t>
      </w:r>
      <w:r w:rsidRPr="00FF4C69">
        <w:rPr>
          <w:rFonts w:ascii="Times New Roman" w:hAnsi="Times New Roman" w:cs="Times New Roman"/>
          <w:b/>
          <w:color w:val="333333"/>
          <w:sz w:val="28"/>
          <w:szCs w:val="28"/>
        </w:rPr>
        <w:t>@gmail.com</w:t>
      </w:r>
      <w:r>
        <w:rPr>
          <w:rFonts w:ascii="Times New Roman" w:hAnsi="Times New Roman" w:cs="Times New Roman"/>
          <w:b/>
          <w:color w:val="333333"/>
          <w:sz w:val="28"/>
          <w:szCs w:val="28"/>
        </w:rPr>
        <w:t>;</w:t>
      </w:r>
    </w:p>
    <w:p w14:paraId="72DA13E8" w14:textId="7598865D" w:rsidR="00FF4C69" w:rsidRPr="00EE0D25" w:rsidRDefault="00FF4C69" w:rsidP="00D51FA5">
      <w:pPr>
        <w:pStyle w:val="rvps2"/>
        <w:shd w:val="clear" w:color="auto" w:fill="FFFFFF"/>
        <w:tabs>
          <w:tab w:val="left" w:pos="851"/>
          <w:tab w:val="left" w:pos="993"/>
        </w:tabs>
        <w:spacing w:before="0" w:beforeAutospacing="0" w:after="0" w:afterAutospacing="0" w:line="360" w:lineRule="auto"/>
        <w:ind w:firstLine="567"/>
        <w:jc w:val="center"/>
        <w:rPr>
          <w:b/>
          <w:color w:val="333333"/>
          <w:sz w:val="28"/>
          <w:szCs w:val="28"/>
        </w:rPr>
      </w:pPr>
      <w:r w:rsidRPr="00EE0D25">
        <w:rPr>
          <w:b/>
          <w:color w:val="333333"/>
          <w:sz w:val="28"/>
          <w:szCs w:val="28"/>
        </w:rPr>
        <w:t>Місце проживання</w:t>
      </w:r>
      <w:r>
        <w:rPr>
          <w:b/>
          <w:color w:val="333333"/>
          <w:sz w:val="28"/>
          <w:szCs w:val="28"/>
        </w:rPr>
        <w:t>: вул. В. Кричевського 16</w:t>
      </w:r>
    </w:p>
    <w:p w14:paraId="333AA4E4" w14:textId="77777777" w:rsidR="00FF4C69" w:rsidRPr="00EE0D25" w:rsidRDefault="00FF4C69" w:rsidP="00D51FA5">
      <w:pPr>
        <w:tabs>
          <w:tab w:val="left" w:pos="851"/>
          <w:tab w:val="left" w:pos="993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D25">
        <w:rPr>
          <w:rFonts w:ascii="Times New Roman" w:hAnsi="Times New Roman" w:cs="Times New Roman"/>
          <w:b/>
          <w:sz w:val="28"/>
          <w:szCs w:val="28"/>
        </w:rPr>
        <w:t>Науковий керівник: Коломієць Юлія Борисівна, вчитель математики Конотопського ліцею №10 Конотопської міської ради Сумської області</w:t>
      </w:r>
    </w:p>
    <w:p w14:paraId="1ECA09DD" w14:textId="77777777" w:rsidR="00D51FA5" w:rsidRPr="006F6EDB" w:rsidRDefault="00D51FA5" w:rsidP="00D51FA5">
      <w:pPr>
        <w:tabs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EDB">
        <w:rPr>
          <w:rFonts w:ascii="Times New Roman" w:hAnsi="Times New Roman" w:cs="Times New Roman"/>
          <w:b/>
          <w:bCs/>
          <w:sz w:val="28"/>
          <w:szCs w:val="28"/>
        </w:rPr>
        <w:t>Мета роботи:</w:t>
      </w:r>
      <w:r w:rsidRPr="006F6EDB">
        <w:rPr>
          <w:rFonts w:ascii="Times New Roman" w:hAnsi="Times New Roman" w:cs="Times New Roman"/>
          <w:sz w:val="28"/>
          <w:szCs w:val="28"/>
        </w:rPr>
        <w:t xml:space="preserve"> з’ясувати вплив циклічності сонячної активності на частотою виникнення катастрофічних землетрусів, вулканічних вивержень, а також екстремальних кліматичних явищ (морозів і посух) на Землі.</w:t>
      </w:r>
    </w:p>
    <w:p w14:paraId="47E913FD" w14:textId="77777777" w:rsidR="00D51FA5" w:rsidRPr="006F6EDB" w:rsidRDefault="00D51FA5" w:rsidP="00D51FA5">
      <w:pPr>
        <w:tabs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6EDB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дослідження:</w:t>
      </w:r>
    </w:p>
    <w:p w14:paraId="53B0AD4C" w14:textId="77777777" w:rsidR="00D51FA5" w:rsidRPr="006F6EDB" w:rsidRDefault="00D51FA5" w:rsidP="00D51FA5">
      <w:pPr>
        <w:pStyle w:val="a9"/>
        <w:numPr>
          <w:ilvl w:val="0"/>
          <w:numId w:val="4"/>
        </w:numPr>
        <w:tabs>
          <w:tab w:val="left" w:pos="851"/>
          <w:tab w:val="left" w:pos="993"/>
        </w:tabs>
        <w:spacing w:after="0" w:line="360" w:lineRule="auto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EDB">
        <w:rPr>
          <w:rFonts w:ascii="Times New Roman" w:hAnsi="Times New Roman" w:cs="Times New Roman"/>
          <w:sz w:val="28"/>
          <w:szCs w:val="28"/>
        </w:rPr>
        <w:t>вивчити фізичну природу Сонця та основні прояви сонячної активності;</w:t>
      </w:r>
    </w:p>
    <w:p w14:paraId="3BF51506" w14:textId="77777777" w:rsidR="00D51FA5" w:rsidRPr="006F6EDB" w:rsidRDefault="00D51FA5" w:rsidP="00D51FA5">
      <w:pPr>
        <w:pStyle w:val="a9"/>
        <w:numPr>
          <w:ilvl w:val="0"/>
          <w:numId w:val="4"/>
        </w:numPr>
        <w:tabs>
          <w:tab w:val="left" w:pos="851"/>
          <w:tab w:val="left" w:pos="993"/>
        </w:tabs>
        <w:spacing w:after="0" w:line="360" w:lineRule="auto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EDB">
        <w:rPr>
          <w:rFonts w:ascii="Times New Roman" w:hAnsi="Times New Roman" w:cs="Times New Roman"/>
          <w:sz w:val="28"/>
          <w:szCs w:val="28"/>
        </w:rPr>
        <w:t>проаналізувати ієрархічну структуру сонячних циклів та динаміку з 1700 року;</w:t>
      </w:r>
    </w:p>
    <w:p w14:paraId="44346DE8" w14:textId="77777777" w:rsidR="00D51FA5" w:rsidRPr="006F6EDB" w:rsidRDefault="00D51FA5" w:rsidP="00D51FA5">
      <w:pPr>
        <w:pStyle w:val="a9"/>
        <w:numPr>
          <w:ilvl w:val="0"/>
          <w:numId w:val="4"/>
        </w:numPr>
        <w:tabs>
          <w:tab w:val="left" w:pos="851"/>
          <w:tab w:val="left" w:pos="993"/>
        </w:tabs>
        <w:spacing w:after="0" w:line="360" w:lineRule="auto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EDB">
        <w:rPr>
          <w:rFonts w:ascii="Times New Roman" w:hAnsi="Times New Roman" w:cs="Times New Roman"/>
          <w:sz w:val="28"/>
          <w:szCs w:val="28"/>
        </w:rPr>
        <w:t>обґрунтувати статистично частоту вивержень вулканів та землетрусів у різні фази сонячного циклу.</w:t>
      </w:r>
    </w:p>
    <w:p w14:paraId="2A69383F" w14:textId="77777777" w:rsidR="00D51FA5" w:rsidRPr="006F6EDB" w:rsidRDefault="00D51FA5" w:rsidP="00D51FA5">
      <w:pPr>
        <w:pStyle w:val="a9"/>
        <w:numPr>
          <w:ilvl w:val="0"/>
          <w:numId w:val="4"/>
        </w:numPr>
        <w:tabs>
          <w:tab w:val="left" w:pos="851"/>
          <w:tab w:val="left" w:pos="993"/>
        </w:tabs>
        <w:spacing w:after="0" w:line="360" w:lineRule="auto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EDB">
        <w:rPr>
          <w:rFonts w:ascii="Times New Roman" w:hAnsi="Times New Roman" w:cs="Times New Roman"/>
          <w:sz w:val="28"/>
          <w:szCs w:val="28"/>
        </w:rPr>
        <w:t>обґрунтувати статистично частоту екстремальних морозів та посух у різні фази сонячного циклу.</w:t>
      </w:r>
    </w:p>
    <w:p w14:paraId="219F8FFF" w14:textId="77777777" w:rsidR="00D51FA5" w:rsidRPr="006F6EDB" w:rsidRDefault="00D51FA5" w:rsidP="00D51FA5">
      <w:pPr>
        <w:pStyle w:val="a9"/>
        <w:numPr>
          <w:ilvl w:val="0"/>
          <w:numId w:val="4"/>
        </w:numPr>
        <w:tabs>
          <w:tab w:val="left" w:pos="851"/>
          <w:tab w:val="left" w:pos="993"/>
        </w:tabs>
        <w:spacing w:after="0" w:line="360" w:lineRule="auto"/>
        <w:ind w:left="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6EDB">
        <w:rPr>
          <w:rFonts w:ascii="Times New Roman" w:hAnsi="Times New Roman" w:cs="Times New Roman"/>
          <w:sz w:val="28"/>
          <w:szCs w:val="28"/>
        </w:rPr>
        <w:t>виявити найбільш критичні фази сонячного циклу для кожного виду природних аномалій.</w:t>
      </w:r>
    </w:p>
    <w:p w14:paraId="0163EB94" w14:textId="77777777" w:rsidR="00D51FA5" w:rsidRPr="00D51FA5" w:rsidRDefault="00D51FA5" w:rsidP="00D51FA5">
      <w:pPr>
        <w:tabs>
          <w:tab w:val="left" w:pos="1134"/>
          <w:tab w:val="left" w:pos="1418"/>
        </w:tabs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51FA5">
        <w:rPr>
          <w:rFonts w:ascii="Times New Roman" w:hAnsi="Times New Roman" w:cs="Times New Roman"/>
          <w:b/>
          <w:sz w:val="28"/>
          <w:szCs w:val="28"/>
        </w:rPr>
        <w:t>Об'єкт дослідження:</w:t>
      </w:r>
      <w:r w:rsidRPr="00D51FA5">
        <w:rPr>
          <w:rFonts w:ascii="Times New Roman" w:hAnsi="Times New Roman" w:cs="Times New Roman"/>
          <w:bCs/>
          <w:sz w:val="28"/>
          <w:szCs w:val="28"/>
        </w:rPr>
        <w:t xml:space="preserve"> сонячна активність та її прояви.</w:t>
      </w:r>
    </w:p>
    <w:p w14:paraId="71513A3F" w14:textId="77777777" w:rsidR="00D51FA5" w:rsidRPr="00D51FA5" w:rsidRDefault="00D51FA5" w:rsidP="00D51FA5">
      <w:pPr>
        <w:tabs>
          <w:tab w:val="left" w:pos="1134"/>
          <w:tab w:val="left" w:pos="1418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FA5">
        <w:rPr>
          <w:rFonts w:ascii="Times New Roman" w:hAnsi="Times New Roman" w:cs="Times New Roman"/>
          <w:b/>
          <w:sz w:val="28"/>
          <w:szCs w:val="28"/>
        </w:rPr>
        <w:t>Предмет дослідження:</w:t>
      </w:r>
      <w:r w:rsidRPr="00D51FA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51FA5">
        <w:rPr>
          <w:rFonts w:ascii="Times New Roman" w:hAnsi="Times New Roman" w:cs="Times New Roman"/>
          <w:sz w:val="28"/>
          <w:szCs w:val="28"/>
        </w:rPr>
        <w:t>закономірності впливу сонячної активності на частоту виникнення геологічних та кліматичних аномалій Землі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90508E9" w14:textId="7B91A6AC" w:rsidR="00FF4C69" w:rsidRDefault="00FF4C69" w:rsidP="00D51FA5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</w:pPr>
      <w:r w:rsidRPr="003B0655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t xml:space="preserve">На сучасному етапі розвитку цивілізації людство дедалі частіше стикається з руйнівними природними катаклізмами та стрімкими змінами клімату. У контексті глобального потепління </w:t>
      </w:r>
      <w:r w:rsidRPr="002A3AA4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t>дуже</w:t>
      </w:r>
      <w:r w:rsidRPr="003B0655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t xml:space="preserve"> важливим постає питання виявлення фундаментальних причин природної мін</w:t>
      </w:r>
      <w:r w:rsidRPr="002A3AA4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t>ливості. Сонячна активність</w:t>
      </w:r>
      <w:r w:rsidRPr="003B0655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t xml:space="preserve"> є головним </w:t>
      </w:r>
      <w:r w:rsidRPr="003B0655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lastRenderedPageBreak/>
        <w:t xml:space="preserve">зовнішнім </w:t>
      </w:r>
      <w:r w:rsidRPr="002A3AA4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t>чинником</w:t>
      </w:r>
      <w:r w:rsidRPr="003B0655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t xml:space="preserve"> енергетичних процесів у системі «Сонце — Земля». Розуміння циклічної природи сонячних процесів дозволяє не лише реконструювати клімат минулого, а й відокремити природні коливання від антропогенного впливу, що є необхідною умовою для створення точних моделей довгострокового прогнозування небезпечних метеорологічних та геологічних явищ.</w:t>
      </w:r>
      <w:r w:rsidRPr="002A3AA4">
        <w:rPr>
          <w:rFonts w:ascii="Times New Roman" w:eastAsia="Times New Roman" w:hAnsi="Times New Roman" w:cs="Times New Roman"/>
          <w:color w:val="1F1F1F"/>
          <w:sz w:val="28"/>
          <w:szCs w:val="28"/>
          <w:lang w:eastAsia="uk-UA"/>
        </w:rPr>
        <w:t xml:space="preserve"> </w:t>
      </w:r>
      <w:r w:rsidRPr="00FF4C69">
        <w:rPr>
          <w:rFonts w:ascii="Times New Roman" w:hAnsi="Times New Roman" w:cs="Times New Roman"/>
          <w:sz w:val="28"/>
          <w:szCs w:val="28"/>
        </w:rPr>
        <w:t>Традиційні методи прогнозування землетрусів, вивержень вулканів та екстремальних кліматичних аномалій часто базуються виключно на внутрішньоземних чинниках, що не завжди забезпечує необхідну точність і завчасність попередження.</w:t>
      </w:r>
    </w:p>
    <w:p w14:paraId="3AED30C3" w14:textId="50816FB3" w:rsidR="00F33099" w:rsidRDefault="00FF4C69" w:rsidP="00D51FA5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4C69">
        <w:rPr>
          <w:rFonts w:ascii="Times New Roman" w:hAnsi="Times New Roman" w:cs="Times New Roman"/>
          <w:sz w:val="28"/>
          <w:szCs w:val="28"/>
        </w:rPr>
        <w:t>Статистично підтверджений зв’язок між фазами сонячного циклу (числами Вольфа) та природними катаклізмами відкриває нові можливості для довгострокового прогнозування. Як свідчать дані, періоди мінімуму та фази спаду сонячної активності є критичними для виникнення сейсмічних подій та аномальних морозів, що потребує особливої уваги з боку служб цивільного захисту.</w:t>
      </w:r>
    </w:p>
    <w:p w14:paraId="19DBC2D8" w14:textId="3B1AC85E" w:rsidR="0027315A" w:rsidRPr="00FF4C69" w:rsidRDefault="0027315A" w:rsidP="00D51FA5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15A">
        <w:rPr>
          <w:rFonts w:ascii="Times New Roman" w:hAnsi="Times New Roman" w:cs="Times New Roman"/>
          <w:sz w:val="28"/>
          <w:szCs w:val="28"/>
        </w:rPr>
        <w:t>Зміна механізмів атмосферної циркуляції в XX–XXI століттях призвела до трансформації зв’язків між сонцедіяльністю та дефіцитом вологи (посухами). Аналіз цих змін є критично важливим для сільського господарства та енергетики, оскільки дозволяє адаптувати господарську діяльність до майбутніх кліматичних циклів.</w:t>
      </w:r>
    </w:p>
    <w:p w14:paraId="5FA51202" w14:textId="77777777" w:rsidR="0027315A" w:rsidRDefault="0027315A" w:rsidP="00D51FA5">
      <w:pPr>
        <w:tabs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7315A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14:paraId="27E17B49" w14:textId="3DF8AE00" w:rsidR="008E1AD4" w:rsidRPr="00EE0D25" w:rsidRDefault="008E1AD4" w:rsidP="00D51FA5">
      <w:pPr>
        <w:tabs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0D25">
        <w:rPr>
          <w:rFonts w:ascii="Times New Roman" w:hAnsi="Times New Roman" w:cs="Times New Roman"/>
          <w:sz w:val="28"/>
          <w:szCs w:val="28"/>
        </w:rPr>
        <w:t xml:space="preserve">Сонячні плями є одним із ключових проявів сонячної активності, які мають не лише внутрішньоастрономічне значення, а й впливають на умови життя на Землі. Їхня кількість змінюється з часом і має потенційний вплив на </w:t>
      </w:r>
      <w:r w:rsidRPr="00FF4C69">
        <w:rPr>
          <w:rFonts w:ascii="Times New Roman" w:hAnsi="Times New Roman" w:cs="Times New Roman"/>
          <w:sz w:val="28"/>
          <w:szCs w:val="28"/>
        </w:rPr>
        <w:t>глобальн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FF4C69">
        <w:rPr>
          <w:rFonts w:ascii="Times New Roman" w:hAnsi="Times New Roman" w:cs="Times New Roman"/>
          <w:sz w:val="28"/>
          <w:szCs w:val="28"/>
        </w:rPr>
        <w:t xml:space="preserve"> змін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F4C69">
        <w:rPr>
          <w:rFonts w:ascii="Times New Roman" w:hAnsi="Times New Roman" w:cs="Times New Roman"/>
          <w:sz w:val="28"/>
          <w:szCs w:val="28"/>
        </w:rPr>
        <w:t xml:space="preserve"> у геологічному та кліматичному середовищ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EE0D25">
        <w:rPr>
          <w:rFonts w:ascii="Times New Roman" w:hAnsi="Times New Roman" w:cs="Times New Roman"/>
          <w:sz w:val="28"/>
          <w:szCs w:val="28"/>
        </w:rPr>
        <w:t xml:space="preserve"> Землі. Поява плям, пов’язана зі змінами магнітного поля Сонця, впливає на потужність випромінювання, що надходить на Землю, а отже —</w:t>
      </w:r>
      <w:r>
        <w:rPr>
          <w:rFonts w:ascii="Times New Roman" w:hAnsi="Times New Roman" w:cs="Times New Roman"/>
          <w:sz w:val="28"/>
          <w:szCs w:val="28"/>
        </w:rPr>
        <w:t xml:space="preserve"> і</w:t>
      </w:r>
      <w:r w:rsidRPr="00EE0D25">
        <w:rPr>
          <w:rFonts w:ascii="Times New Roman" w:hAnsi="Times New Roman" w:cs="Times New Roman"/>
          <w:sz w:val="28"/>
          <w:szCs w:val="28"/>
        </w:rPr>
        <w:t xml:space="preserve"> на загальні процеси</w:t>
      </w:r>
      <w:r>
        <w:rPr>
          <w:rFonts w:ascii="Times New Roman" w:hAnsi="Times New Roman" w:cs="Times New Roman"/>
          <w:sz w:val="28"/>
          <w:szCs w:val="28"/>
        </w:rPr>
        <w:t>, які відбуваються на планеті</w:t>
      </w:r>
      <w:r w:rsidRPr="00EE0D25">
        <w:rPr>
          <w:rFonts w:ascii="Times New Roman" w:hAnsi="Times New Roman" w:cs="Times New Roman"/>
          <w:sz w:val="28"/>
          <w:szCs w:val="28"/>
        </w:rPr>
        <w:t xml:space="preserve">. Протягом століть науковці помічали, що періоди зниженої або підвищеної сонячної активності супроводжуються відповідними змінами в температурному режимі, інтенсивності опадів, циркуляції повітряних мас тощо. Хоча самі по собі </w:t>
      </w:r>
      <w:r w:rsidRPr="00EE0D25">
        <w:rPr>
          <w:rFonts w:ascii="Times New Roman" w:hAnsi="Times New Roman" w:cs="Times New Roman"/>
          <w:sz w:val="28"/>
          <w:szCs w:val="28"/>
        </w:rPr>
        <w:lastRenderedPageBreak/>
        <w:t>зміни в сонячному випромінюванні невеликі, у довгостроковій перспективі вони можуть призводити до кліматичних зрушень.</w:t>
      </w:r>
    </w:p>
    <w:p w14:paraId="4A01DEDC" w14:textId="241AEE9F" w:rsidR="0027315A" w:rsidRPr="00915D68" w:rsidRDefault="0027315A" w:rsidP="00D51FA5">
      <w:pPr>
        <w:tabs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15A">
        <w:rPr>
          <w:rFonts w:ascii="Times New Roman" w:hAnsi="Times New Roman" w:cs="Times New Roman"/>
          <w:sz w:val="28"/>
          <w:szCs w:val="28"/>
        </w:rPr>
        <w:t>На основі аналізу взаємозв’язку між циклічністю сонячної активності та глобальними геологічними й кліматичними процесами за період з 1</w:t>
      </w:r>
      <w:r w:rsidR="00282BBF">
        <w:rPr>
          <w:rFonts w:ascii="Times New Roman" w:hAnsi="Times New Roman" w:cs="Times New Roman"/>
          <w:sz w:val="28"/>
          <w:szCs w:val="28"/>
        </w:rPr>
        <w:t>8</w:t>
      </w:r>
      <w:r w:rsidRPr="0027315A">
        <w:rPr>
          <w:rFonts w:ascii="Times New Roman" w:hAnsi="Times New Roman" w:cs="Times New Roman"/>
          <w:sz w:val="28"/>
          <w:szCs w:val="28"/>
        </w:rPr>
        <w:t xml:space="preserve">00 по 2023 рр., </w:t>
      </w:r>
      <w:r w:rsidR="008C7DD1">
        <w:rPr>
          <w:rFonts w:ascii="Times New Roman" w:hAnsi="Times New Roman" w:cs="Times New Roman"/>
          <w:sz w:val="28"/>
          <w:szCs w:val="28"/>
        </w:rPr>
        <w:t>було в</w:t>
      </w:r>
      <w:r w:rsidRPr="0027315A">
        <w:rPr>
          <w:rFonts w:ascii="Times New Roman" w:hAnsi="Times New Roman" w:cs="Times New Roman"/>
          <w:sz w:val="28"/>
          <w:szCs w:val="28"/>
        </w:rPr>
        <w:t xml:space="preserve">становлено, що </w:t>
      </w:r>
      <w:r w:rsidRPr="00915D68">
        <w:rPr>
          <w:rFonts w:ascii="Times New Roman" w:hAnsi="Times New Roman" w:cs="Times New Roman"/>
          <w:sz w:val="28"/>
          <w:szCs w:val="28"/>
        </w:rPr>
        <w:t>сильні землетруси мають чітку прив’язку до фаз сонячного циклу. Найбільша кількість енергійних сейсмічних подій (3</w:t>
      </w:r>
      <w:r w:rsidR="00282BBF" w:rsidRPr="00915D68">
        <w:rPr>
          <w:rFonts w:ascii="Times New Roman" w:hAnsi="Times New Roman" w:cs="Times New Roman"/>
          <w:sz w:val="28"/>
          <w:szCs w:val="28"/>
        </w:rPr>
        <w:t>5</w:t>
      </w:r>
      <w:r w:rsidRPr="00915D68">
        <w:rPr>
          <w:rFonts w:ascii="Times New Roman" w:hAnsi="Times New Roman" w:cs="Times New Roman"/>
          <w:sz w:val="28"/>
          <w:szCs w:val="28"/>
        </w:rPr>
        <w:t>%) припадає на фазу спаду сонячної активності, а 2</w:t>
      </w:r>
      <w:r w:rsidR="00282BBF" w:rsidRPr="00915D68">
        <w:rPr>
          <w:rFonts w:ascii="Times New Roman" w:hAnsi="Times New Roman" w:cs="Times New Roman"/>
          <w:sz w:val="28"/>
          <w:szCs w:val="28"/>
        </w:rPr>
        <w:t>3</w:t>
      </w:r>
      <w:r w:rsidRPr="00915D68">
        <w:rPr>
          <w:rFonts w:ascii="Times New Roman" w:hAnsi="Times New Roman" w:cs="Times New Roman"/>
          <w:sz w:val="28"/>
          <w:szCs w:val="28"/>
        </w:rPr>
        <w:t xml:space="preserve">% — на її мінімум. Таким чином, сумарно понад </w:t>
      </w:r>
      <w:r w:rsidR="00282BBF" w:rsidRPr="00915D68">
        <w:rPr>
          <w:rFonts w:ascii="Times New Roman" w:hAnsi="Times New Roman" w:cs="Times New Roman"/>
          <w:sz w:val="28"/>
          <w:szCs w:val="28"/>
        </w:rPr>
        <w:t>58</w:t>
      </w:r>
      <w:r w:rsidRPr="00915D68">
        <w:rPr>
          <w:rFonts w:ascii="Times New Roman" w:hAnsi="Times New Roman" w:cs="Times New Roman"/>
          <w:sz w:val="28"/>
          <w:szCs w:val="28"/>
        </w:rPr>
        <w:t>% значних землетрусів стаються у періоди зниженої сонячної енергетики, що в 1,5 раза перевищує показники фази максимуму.</w:t>
      </w:r>
    </w:p>
    <w:p w14:paraId="44CF8ACB" w14:textId="6C7384DE" w:rsidR="0027315A" w:rsidRPr="00915D68" w:rsidRDefault="0027315A" w:rsidP="00D51FA5">
      <w:pPr>
        <w:tabs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5D68">
        <w:rPr>
          <w:rFonts w:ascii="Times New Roman" w:hAnsi="Times New Roman" w:cs="Times New Roman"/>
          <w:sz w:val="28"/>
          <w:szCs w:val="28"/>
        </w:rPr>
        <w:t>На відміну від землетрусів, вулканічна активність демонструє пікові значення (39% випадків) на лінії підйому сонячної активності. Це свідчить про те, що динаміка зростання сонячного випромінювання може виступати тригером для магматичних процесів. При цьому загальна кількість вивержень на перехідних фазах (підйом та спад) у 2–3 рази вища, ніж у точках екстремумів (пік та мінімум).</w:t>
      </w:r>
    </w:p>
    <w:p w14:paraId="1B7E9C36" w14:textId="1475986D" w:rsidR="0027315A" w:rsidRPr="00915D68" w:rsidRDefault="00915D68" w:rsidP="00D51FA5">
      <w:pPr>
        <w:tabs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5D68">
        <w:rPr>
          <w:rFonts w:ascii="Times New Roman" w:hAnsi="Times New Roman" w:cs="Times New Roman"/>
          <w:sz w:val="28"/>
          <w:szCs w:val="28"/>
        </w:rPr>
        <w:t>Встановлено,</w:t>
      </w:r>
      <w:r w:rsidR="0027315A" w:rsidRPr="00915D68">
        <w:rPr>
          <w:rFonts w:ascii="Times New Roman" w:hAnsi="Times New Roman" w:cs="Times New Roman"/>
          <w:sz w:val="28"/>
          <w:szCs w:val="28"/>
        </w:rPr>
        <w:t xml:space="preserve"> що ймовірність суворих зим критично зростає під час фази спаду сонячної активності (5</w:t>
      </w:r>
      <w:r w:rsidR="00282BBF" w:rsidRPr="00915D68">
        <w:rPr>
          <w:rFonts w:ascii="Times New Roman" w:hAnsi="Times New Roman" w:cs="Times New Roman"/>
          <w:sz w:val="28"/>
          <w:szCs w:val="28"/>
        </w:rPr>
        <w:t>0</w:t>
      </w:r>
      <w:r w:rsidR="0027315A" w:rsidRPr="00915D68">
        <w:rPr>
          <w:rFonts w:ascii="Times New Roman" w:hAnsi="Times New Roman" w:cs="Times New Roman"/>
          <w:sz w:val="28"/>
          <w:szCs w:val="28"/>
        </w:rPr>
        <w:t xml:space="preserve">% усіх випадків). Ризик виникнення аномальних морозів у цей період майже у </w:t>
      </w:r>
      <w:r w:rsidRPr="00915D68">
        <w:rPr>
          <w:rFonts w:ascii="Times New Roman" w:hAnsi="Times New Roman" w:cs="Times New Roman"/>
          <w:sz w:val="28"/>
          <w:szCs w:val="28"/>
        </w:rPr>
        <w:t>сім</w:t>
      </w:r>
      <w:r w:rsidR="0027315A" w:rsidRPr="00915D68">
        <w:rPr>
          <w:rFonts w:ascii="Times New Roman" w:hAnsi="Times New Roman" w:cs="Times New Roman"/>
          <w:sz w:val="28"/>
          <w:szCs w:val="28"/>
        </w:rPr>
        <w:t xml:space="preserve"> разів вищий, ніж під час сонячного максимуму (</w:t>
      </w:r>
      <w:r w:rsidR="00282BBF" w:rsidRPr="00915D68">
        <w:rPr>
          <w:rFonts w:ascii="Times New Roman" w:hAnsi="Times New Roman" w:cs="Times New Roman"/>
          <w:sz w:val="28"/>
          <w:szCs w:val="28"/>
        </w:rPr>
        <w:t>8</w:t>
      </w:r>
      <w:r w:rsidR="0027315A" w:rsidRPr="00915D68">
        <w:rPr>
          <w:rFonts w:ascii="Times New Roman" w:hAnsi="Times New Roman" w:cs="Times New Roman"/>
          <w:sz w:val="28"/>
          <w:szCs w:val="28"/>
        </w:rPr>
        <w:t xml:space="preserve">%), що вказує на інерційний механізм впливу сонячного вітру та радіації на циркуляцію земної атмосфери. </w:t>
      </w:r>
      <w:r w:rsidRPr="00915D68">
        <w:rPr>
          <w:rFonts w:ascii="Times New Roman" w:hAnsi="Times New Roman" w:cs="Times New Roman"/>
          <w:sz w:val="28"/>
          <w:szCs w:val="28"/>
        </w:rPr>
        <w:t>П</w:t>
      </w:r>
      <w:r w:rsidR="0027315A" w:rsidRPr="00915D68">
        <w:rPr>
          <w:rFonts w:ascii="Times New Roman" w:hAnsi="Times New Roman" w:cs="Times New Roman"/>
          <w:sz w:val="28"/>
          <w:szCs w:val="28"/>
        </w:rPr>
        <w:t xml:space="preserve">осухи найбільш імовірні в періоди низької енергетики Сонця (сумарно </w:t>
      </w:r>
      <w:r w:rsidR="00282BBF" w:rsidRPr="00915D68">
        <w:rPr>
          <w:rFonts w:ascii="Times New Roman" w:hAnsi="Times New Roman" w:cs="Times New Roman"/>
          <w:sz w:val="28"/>
          <w:szCs w:val="28"/>
        </w:rPr>
        <w:t>70</w:t>
      </w:r>
      <w:r w:rsidR="0027315A" w:rsidRPr="00915D68">
        <w:rPr>
          <w:rFonts w:ascii="Times New Roman" w:hAnsi="Times New Roman" w:cs="Times New Roman"/>
          <w:sz w:val="28"/>
          <w:szCs w:val="28"/>
        </w:rPr>
        <w:t>% на фазах спаду та мінімуму). Характерною тенденцією останніх двох століть (XIX–XXI ст.) є фактична відсутність масштабних посух під час піків сонячної активності, що підкреслює стабілізувальну роль високої інсоляції для певних типів атмосферної циркуляції.</w:t>
      </w:r>
    </w:p>
    <w:p w14:paraId="1C6F67E6" w14:textId="10E54064" w:rsidR="00FF4C69" w:rsidRPr="00FF4C69" w:rsidRDefault="0027315A" w:rsidP="00D51FA5">
      <w:pPr>
        <w:tabs>
          <w:tab w:val="left" w:pos="851"/>
          <w:tab w:val="left" w:pos="993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5D68">
        <w:rPr>
          <w:rFonts w:ascii="Times New Roman" w:hAnsi="Times New Roman" w:cs="Times New Roman"/>
          <w:sz w:val="28"/>
          <w:szCs w:val="28"/>
        </w:rPr>
        <w:t>Результати дослідження підтверджують наявність опосередкованого, але статистично значущого зв’язку між геліофізичними процесами та природними катастрофами на Землі. Хоча</w:t>
      </w:r>
      <w:r w:rsidRPr="0027315A">
        <w:rPr>
          <w:rFonts w:ascii="Times New Roman" w:hAnsi="Times New Roman" w:cs="Times New Roman"/>
          <w:sz w:val="28"/>
          <w:szCs w:val="28"/>
        </w:rPr>
        <w:t xml:space="preserve"> для створення точних моделей необхідно враховувати локальні фактори (тектоніку, рельєф, техногенне навантаження), динаміка сонячних циклів може слугувати надійним глобальним індикатором для довгострокового прогнозування періодів підвищеного природного ризику.</w:t>
      </w:r>
    </w:p>
    <w:sectPr w:rsidR="00FF4C69" w:rsidRPr="00FF4C6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A151E"/>
    <w:multiLevelType w:val="multilevel"/>
    <w:tmpl w:val="C0785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B9607C"/>
    <w:multiLevelType w:val="hybridMultilevel"/>
    <w:tmpl w:val="6BE6CF98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62A81F52"/>
    <w:multiLevelType w:val="multilevel"/>
    <w:tmpl w:val="9BCC9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A010AA"/>
    <w:multiLevelType w:val="multilevel"/>
    <w:tmpl w:val="1910C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8986150">
    <w:abstractNumId w:val="0"/>
  </w:num>
  <w:num w:numId="2" w16cid:durableId="1815566673">
    <w:abstractNumId w:val="3"/>
  </w:num>
  <w:num w:numId="3" w16cid:durableId="1462110695">
    <w:abstractNumId w:val="2"/>
  </w:num>
  <w:num w:numId="4" w16cid:durableId="1456943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6DC"/>
    <w:rsid w:val="001B189A"/>
    <w:rsid w:val="0027315A"/>
    <w:rsid w:val="00282BBF"/>
    <w:rsid w:val="002C463E"/>
    <w:rsid w:val="002F084C"/>
    <w:rsid w:val="0067727E"/>
    <w:rsid w:val="006B682A"/>
    <w:rsid w:val="006F6EDB"/>
    <w:rsid w:val="007466DC"/>
    <w:rsid w:val="00795FDB"/>
    <w:rsid w:val="008904C2"/>
    <w:rsid w:val="00890F55"/>
    <w:rsid w:val="00892E10"/>
    <w:rsid w:val="008C7DD1"/>
    <w:rsid w:val="008E1AD4"/>
    <w:rsid w:val="00915D68"/>
    <w:rsid w:val="00AD2EE1"/>
    <w:rsid w:val="00BF19E5"/>
    <w:rsid w:val="00D51FA5"/>
    <w:rsid w:val="00F33099"/>
    <w:rsid w:val="00FF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397C3"/>
  <w15:chartTrackingRefBased/>
  <w15:docId w15:val="{F6DCE6E3-4490-4D1B-8FAA-78DBCC67E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66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66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6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66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66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66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66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66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66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66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466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466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466D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466D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466D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466D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466D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466D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466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466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66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466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66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466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66D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466D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466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466D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466DC"/>
    <w:rPr>
      <w:b/>
      <w:bCs/>
      <w:smallCaps/>
      <w:color w:val="0F4761" w:themeColor="accent1" w:themeShade="BF"/>
      <w:spacing w:val="5"/>
    </w:rPr>
  </w:style>
  <w:style w:type="paragraph" w:customStyle="1" w:styleId="rvps2">
    <w:name w:val="rvps2"/>
    <w:basedOn w:val="a"/>
    <w:rsid w:val="00FF4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uk-UA"/>
      <w14:ligatures w14:val="none"/>
    </w:rPr>
  </w:style>
  <w:style w:type="character" w:styleId="ae">
    <w:name w:val="Hyperlink"/>
    <w:basedOn w:val="a0"/>
    <w:uiPriority w:val="99"/>
    <w:unhideWhenUsed/>
    <w:rsid w:val="00FF4C69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FF4C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3598</Words>
  <Characters>2051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Коломієць</dc:creator>
  <cp:keywords/>
  <dc:description/>
  <cp:lastModifiedBy>Юлія Коломієць</cp:lastModifiedBy>
  <cp:revision>8</cp:revision>
  <dcterms:created xsi:type="dcterms:W3CDTF">2026-04-15T19:26:00Z</dcterms:created>
  <dcterms:modified xsi:type="dcterms:W3CDTF">2026-04-16T21:06:00Z</dcterms:modified>
</cp:coreProperties>
</file>