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5C9" w:rsidRPr="007715C9" w:rsidRDefault="007715C9" w:rsidP="007715C9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7715C9">
        <w:rPr>
          <w:rFonts w:ascii="Times New Roman" w:hAnsi="Times New Roman" w:cs="Times New Roman"/>
          <w:sz w:val="28"/>
          <w:szCs w:val="28"/>
          <w:lang w:val="uk-UA"/>
        </w:rPr>
        <w:t>Казначеєва</w:t>
      </w:r>
      <w:proofErr w:type="spellEnd"/>
      <w:r w:rsidRPr="007715C9">
        <w:rPr>
          <w:rFonts w:ascii="Times New Roman" w:hAnsi="Times New Roman" w:cs="Times New Roman"/>
          <w:sz w:val="28"/>
          <w:szCs w:val="28"/>
          <w:lang w:val="uk-UA"/>
        </w:rPr>
        <w:t xml:space="preserve"> Дар’я Володимирівна</w:t>
      </w:r>
      <w:r w:rsidRPr="007715C9">
        <w:rPr>
          <w:rFonts w:ascii="Times New Roman" w:hAnsi="Times New Roman" w:cs="Times New Roman"/>
          <w:sz w:val="28"/>
          <w:szCs w:val="28"/>
          <w:lang w:val="uk-UA"/>
        </w:rPr>
        <w:t>, Запорізька гімназія № 77 Запо</w:t>
      </w:r>
      <w:r w:rsidRPr="007715C9">
        <w:rPr>
          <w:rFonts w:ascii="Times New Roman" w:hAnsi="Times New Roman" w:cs="Times New Roman"/>
          <w:sz w:val="28"/>
          <w:szCs w:val="28"/>
          <w:lang w:val="uk-UA"/>
        </w:rPr>
        <w:t>різької міської ради; 9-А клас</w:t>
      </w:r>
      <w:r w:rsidRPr="007715C9">
        <w:rPr>
          <w:rFonts w:ascii="Open Sans" w:hAnsi="Open Sans"/>
          <w:sz w:val="28"/>
          <w:szCs w:val="28"/>
          <w:shd w:val="clear" w:color="auto" w:fill="FFFFFF"/>
          <w:lang w:val="uk-UA"/>
        </w:rPr>
        <w:t xml:space="preserve">, </w:t>
      </w:r>
      <w:r w:rsidRPr="007715C9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місто</w:t>
      </w:r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Запоріжжя; </w:t>
      </w:r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керівник </w:t>
      </w:r>
      <w:proofErr w:type="spellStart"/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проєкту</w:t>
      </w:r>
      <w:proofErr w:type="spellEnd"/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- </w:t>
      </w:r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Бережок Світлана Володимирівна, учитель історії Запорізька гімназія № 77 Запорізької міської ради.</w:t>
      </w:r>
    </w:p>
    <w:p w:rsidR="007715C9" w:rsidRPr="007715C9" w:rsidRDefault="007715C9" w:rsidP="007715C9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Мета роботи – з’ясувати, як формувалося багатокультурне середовище Запорізької області та в чому виявляється взаємний вплив культур різних національних спільнот у минулому й сьогоденні.</w:t>
      </w:r>
    </w:p>
    <w:p w:rsidR="007715C9" w:rsidRPr="007715C9" w:rsidRDefault="007715C9" w:rsidP="007715C9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</w:pPr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Для досягнення мети поставлено такі завдання:</w:t>
      </w:r>
    </w:p>
    <w:p w:rsidR="007715C9" w:rsidRPr="007715C9" w:rsidRDefault="007715C9" w:rsidP="007715C9">
      <w:pPr>
        <w:pStyle w:val="a3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</w:pPr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1) охарактеризувати історичні передумови </w:t>
      </w:r>
      <w:proofErr w:type="spellStart"/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поліетнічності</w:t>
      </w:r>
      <w:proofErr w:type="spellEnd"/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Запорізького краю;</w:t>
      </w:r>
    </w:p>
    <w:p w:rsidR="007715C9" w:rsidRPr="007715C9" w:rsidRDefault="007715C9" w:rsidP="007715C9">
      <w:pPr>
        <w:pStyle w:val="a3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</w:pPr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2) проаналізувати національний і </w:t>
      </w:r>
      <w:proofErr w:type="spellStart"/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мовний</w:t>
      </w:r>
      <w:proofErr w:type="spellEnd"/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склад населення області;</w:t>
      </w:r>
    </w:p>
    <w:p w:rsidR="007715C9" w:rsidRPr="007715C9" w:rsidRDefault="007715C9" w:rsidP="007715C9">
      <w:pPr>
        <w:pStyle w:val="a3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</w:pPr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3) визначити основні сфери культурного взаємовпливу;</w:t>
      </w:r>
    </w:p>
    <w:p w:rsidR="007715C9" w:rsidRPr="007715C9" w:rsidRDefault="007715C9" w:rsidP="007715C9">
      <w:pPr>
        <w:pStyle w:val="a3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</w:pPr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4) показати роль національно-культурних товариств у збереженні спадщини та міжкультурному діалозі;</w:t>
      </w:r>
    </w:p>
    <w:p w:rsidR="007715C9" w:rsidRPr="007715C9" w:rsidRDefault="007715C9" w:rsidP="007715C9">
      <w:pPr>
        <w:pStyle w:val="a3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</w:pPr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5) узагальнити значення </w:t>
      </w:r>
      <w:proofErr w:type="spellStart"/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багатокультурності</w:t>
      </w:r>
      <w:proofErr w:type="spellEnd"/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для сучасної регіональної ідентичності.</w:t>
      </w:r>
      <w:r w:rsidRPr="007715C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ab/>
      </w:r>
    </w:p>
    <w:p w:rsidR="007715C9" w:rsidRPr="007715C9" w:rsidRDefault="007715C9" w:rsidP="007715C9">
      <w:pPr>
        <w:pStyle w:val="BodyMan"/>
        <w:spacing w:after="0" w:line="360" w:lineRule="auto"/>
        <w:ind w:firstLine="709"/>
        <w:jc w:val="both"/>
        <w:rPr>
          <w:rFonts w:cs="Times New Roman"/>
          <w:szCs w:val="28"/>
          <w:lang w:val="uk-UA"/>
        </w:rPr>
      </w:pPr>
      <w:r w:rsidRPr="007715C9">
        <w:rPr>
          <w:rFonts w:cs="Times New Roman"/>
          <w:color w:val="000000" w:themeColor="text1"/>
          <w:szCs w:val="28"/>
          <w:shd w:val="clear" w:color="auto" w:fill="FFFFFF"/>
          <w:lang w:val="uk-UA"/>
        </w:rPr>
        <w:t xml:space="preserve">4. </w:t>
      </w:r>
      <w:r w:rsidRPr="007715C9">
        <w:rPr>
          <w:rFonts w:cs="Times New Roman"/>
          <w:b/>
          <w:szCs w:val="28"/>
          <w:lang w:val="uk-UA"/>
        </w:rPr>
        <w:t>Об’єкт дослідження</w:t>
      </w:r>
      <w:r w:rsidRPr="007715C9">
        <w:rPr>
          <w:rFonts w:cs="Times New Roman"/>
          <w:szCs w:val="28"/>
          <w:lang w:val="uk-UA"/>
        </w:rPr>
        <w:t xml:space="preserve"> – культурний простір Запорізької області як </w:t>
      </w:r>
      <w:proofErr w:type="spellStart"/>
      <w:r w:rsidRPr="007715C9">
        <w:rPr>
          <w:rFonts w:cs="Times New Roman"/>
          <w:szCs w:val="28"/>
          <w:lang w:val="uk-UA"/>
        </w:rPr>
        <w:t>поліетнічного</w:t>
      </w:r>
      <w:proofErr w:type="spellEnd"/>
      <w:r w:rsidRPr="007715C9">
        <w:rPr>
          <w:rFonts w:cs="Times New Roman"/>
          <w:szCs w:val="28"/>
          <w:lang w:val="uk-UA"/>
        </w:rPr>
        <w:t xml:space="preserve"> регіону України.</w:t>
      </w:r>
    </w:p>
    <w:p w:rsidR="007715C9" w:rsidRPr="007715C9" w:rsidRDefault="007715C9" w:rsidP="007715C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7715C9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Предмет дослідження</w:t>
      </w:r>
      <w:r w:rsidRPr="007715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– форми, напрями та наслідки взаємного впливу культур різних національностей, які проживають або проживали на території Запорізької області.</w:t>
      </w:r>
    </w:p>
    <w:p w:rsidR="007715C9" w:rsidRPr="007715C9" w:rsidRDefault="007715C9" w:rsidP="007715C9">
      <w:pPr>
        <w:pStyle w:val="BodyMan"/>
        <w:spacing w:after="0" w:line="360" w:lineRule="auto"/>
        <w:ind w:firstLine="709"/>
        <w:jc w:val="both"/>
        <w:rPr>
          <w:szCs w:val="28"/>
          <w:lang w:val="uk-UA"/>
        </w:rPr>
      </w:pPr>
      <w:r w:rsidRPr="007715C9">
        <w:rPr>
          <w:b/>
          <w:szCs w:val="28"/>
          <w:lang w:val="uk-UA"/>
        </w:rPr>
        <w:t>Актуальність</w:t>
      </w:r>
      <w:r w:rsidRPr="007715C9">
        <w:rPr>
          <w:szCs w:val="28"/>
          <w:lang w:val="uk-UA"/>
        </w:rPr>
        <w:t xml:space="preserve"> теми полягає в тому, що вивчення взаємного впливу культур допомагає краще зрозуміти не лише минуле регіону, а й сучасні механізми суспільної єдності. У багатокультурному середовищі люди переймають одне від одного елементи мови, побуту, кухні, святкової культури, </w:t>
      </w:r>
      <w:proofErr w:type="spellStart"/>
      <w:r w:rsidRPr="007715C9">
        <w:rPr>
          <w:szCs w:val="28"/>
          <w:lang w:val="uk-UA"/>
        </w:rPr>
        <w:t>ремесел</w:t>
      </w:r>
      <w:proofErr w:type="spellEnd"/>
      <w:r w:rsidRPr="007715C9">
        <w:rPr>
          <w:szCs w:val="28"/>
          <w:lang w:val="uk-UA"/>
        </w:rPr>
        <w:t xml:space="preserve">, моделей господарювання й форм суспільної самоорганізації. У наш час, коли українське суспільство відстоює власну державність і водночас демонструє відкритість до </w:t>
      </w:r>
      <w:r w:rsidRPr="007715C9">
        <w:rPr>
          <w:szCs w:val="28"/>
          <w:lang w:val="uk-UA"/>
        </w:rPr>
        <w:lastRenderedPageBreak/>
        <w:t>культурного різноманіття, дослідження регіонального досвіду мирного співжиття та взаємовпливу культур набуває особливого значення.</w:t>
      </w:r>
    </w:p>
    <w:p w:rsidR="007715C9" w:rsidRPr="007715C9" w:rsidRDefault="007715C9" w:rsidP="007715C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7715C9">
        <w:rPr>
          <w:rFonts w:ascii="Times New Roman" w:eastAsia="Times New Roman" w:hAnsi="Times New Roman" w:cs="Times New Roman"/>
          <w:sz w:val="28"/>
          <w:szCs w:val="28"/>
          <w:lang w:val="uk-UA"/>
        </w:rPr>
        <w:t>Наукова новизна роботи полягає в тому, що тема взаємного впливу культур у Запорізькій області розглядається комплексно: не лише як співіснування окремих етнічних груп, а як процес постійного обміну традиціями, смислами та практиками повсякденного життя.</w:t>
      </w:r>
    </w:p>
    <w:p w:rsidR="007715C9" w:rsidRDefault="007715C9" w:rsidP="007715C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7715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Отже, історична </w:t>
      </w:r>
      <w:proofErr w:type="spellStart"/>
      <w:r w:rsidRPr="007715C9">
        <w:rPr>
          <w:rFonts w:ascii="Times New Roman" w:eastAsia="Times New Roman" w:hAnsi="Times New Roman" w:cs="Times New Roman"/>
          <w:sz w:val="28"/>
          <w:szCs w:val="28"/>
          <w:lang w:val="uk-UA"/>
        </w:rPr>
        <w:t>багатонаціональність</w:t>
      </w:r>
      <w:proofErr w:type="spellEnd"/>
      <w:r w:rsidRPr="007715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Запорізької області – це результат не випадкового накопичення різних етнічних груп, а тривалого процесу господарського освоєння та суспільного співжиття. Вже самі умови формування регіону сприяли взаємовпливу культур: люди обмінювалися знаннями про господарство, ремесла, мову, забудову, звичаї та норми співжиття. Тому культурну історію області доцільно розуміти як історію діалогу, а не ізольованого існування громад</w:t>
      </w:r>
      <w:r w:rsidRPr="007715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</w:t>
      </w:r>
      <w:r w:rsidRPr="007715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взаємний вплив культур на території Запорізької області відбувався у кількох взаємопов’язаних </w:t>
      </w:r>
      <w:proofErr w:type="spellStart"/>
      <w:r w:rsidRPr="007715C9">
        <w:rPr>
          <w:rFonts w:ascii="Times New Roman" w:eastAsia="Times New Roman" w:hAnsi="Times New Roman" w:cs="Times New Roman"/>
          <w:sz w:val="28"/>
          <w:szCs w:val="28"/>
          <w:lang w:val="uk-UA"/>
        </w:rPr>
        <w:t>площинах</w:t>
      </w:r>
      <w:proofErr w:type="spellEnd"/>
      <w:r w:rsidRPr="007715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: </w:t>
      </w:r>
      <w:proofErr w:type="spellStart"/>
      <w:r w:rsidRPr="007715C9">
        <w:rPr>
          <w:rFonts w:ascii="Times New Roman" w:eastAsia="Times New Roman" w:hAnsi="Times New Roman" w:cs="Times New Roman"/>
          <w:sz w:val="28"/>
          <w:szCs w:val="28"/>
          <w:lang w:val="uk-UA"/>
        </w:rPr>
        <w:t>мовній</w:t>
      </w:r>
      <w:proofErr w:type="spellEnd"/>
      <w:r w:rsidRPr="007715C9">
        <w:rPr>
          <w:rFonts w:ascii="Times New Roman" w:eastAsia="Times New Roman" w:hAnsi="Times New Roman" w:cs="Times New Roman"/>
          <w:sz w:val="28"/>
          <w:szCs w:val="28"/>
          <w:lang w:val="uk-UA"/>
        </w:rPr>
        <w:t>, господарській, кулінарній, святковій, освітній, просторовій та громадянській. Найважливіше, що цей процес не знищував окремі ідентичності, а, навпаки, робив їх видимими й значущими для всього регіону. Саме в цьому полягає головна цінність культурного діалогу: різноманіття не руйнує єдність, а поглиблює її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:rsidR="007715C9" w:rsidRPr="007715C9" w:rsidRDefault="007715C9" w:rsidP="007715C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lang w:val="uk-UA"/>
        </w:rPr>
      </w:pPr>
      <w:r w:rsidRPr="007715C9">
        <w:rPr>
          <w:rFonts w:ascii="Times New Roman" w:eastAsia="Times New Roman" w:hAnsi="Times New Roman" w:cs="Times New Roman"/>
          <w:sz w:val="28"/>
          <w:lang w:val="uk-UA"/>
        </w:rPr>
        <w:t>Г</w:t>
      </w:r>
      <w:r w:rsidRPr="007715C9">
        <w:rPr>
          <w:rFonts w:ascii="Times New Roman" w:eastAsia="Times New Roman" w:hAnsi="Times New Roman" w:cs="Times New Roman"/>
          <w:sz w:val="28"/>
          <w:lang w:val="uk-UA"/>
        </w:rPr>
        <w:t xml:space="preserve">оловний висновок полягає в тому, що взаємний вплив культур різних національностей на території Запорізької області став важливим чинником формування її особливої ідентичності. Ця ідентичність ґрунтується не на одноманітності, а на поєднанні різних історичних </w:t>
      </w:r>
      <w:proofErr w:type="spellStart"/>
      <w:r w:rsidRPr="007715C9">
        <w:rPr>
          <w:rFonts w:ascii="Times New Roman" w:eastAsia="Times New Roman" w:hAnsi="Times New Roman" w:cs="Times New Roman"/>
          <w:sz w:val="28"/>
          <w:lang w:val="uk-UA"/>
        </w:rPr>
        <w:t>досвідів</w:t>
      </w:r>
      <w:proofErr w:type="spellEnd"/>
      <w:r w:rsidRPr="007715C9">
        <w:rPr>
          <w:rFonts w:ascii="Times New Roman" w:eastAsia="Times New Roman" w:hAnsi="Times New Roman" w:cs="Times New Roman"/>
          <w:sz w:val="28"/>
          <w:lang w:val="uk-UA"/>
        </w:rPr>
        <w:t>, традицій і голосів. Саме тому вивчення багатокультурної спадщини краю є не лише науковим завданням, а й важливою умовою виховання поваги, толерантності та відповідального громадянства.</w:t>
      </w:r>
    </w:p>
    <w:p w:rsidR="007715C9" w:rsidRPr="007715C9" w:rsidRDefault="007715C9" w:rsidP="007715C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</w:p>
    <w:p w:rsidR="0026532A" w:rsidRPr="007715C9" w:rsidRDefault="007715C9" w:rsidP="007715C9">
      <w:pPr>
        <w:rPr>
          <w:lang w:val="ru-RU"/>
        </w:rPr>
      </w:pP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  <w:r w:rsidRPr="00ED12E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ab/>
      </w:r>
    </w:p>
    <w:sectPr w:rsidR="0026532A" w:rsidRPr="007715C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4A47A5"/>
    <w:multiLevelType w:val="hybridMultilevel"/>
    <w:tmpl w:val="DFF09224"/>
    <w:lvl w:ilvl="0" w:tplc="0C880C38">
      <w:start w:val="1"/>
      <w:numFmt w:val="decimal"/>
      <w:lvlText w:val="%1."/>
      <w:lvlJc w:val="left"/>
      <w:pPr>
        <w:ind w:left="786" w:hanging="360"/>
      </w:pPr>
      <w:rPr>
        <w:rFonts w:hint="default"/>
        <w:lang w:val="ru-RU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DBE"/>
    <w:rsid w:val="0026532A"/>
    <w:rsid w:val="007715C9"/>
    <w:rsid w:val="00952DBE"/>
    <w:rsid w:val="00D34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9A25A"/>
  <w15:chartTrackingRefBased/>
  <w15:docId w15:val="{7B6C5FB4-9DD0-4FDF-B1C2-2ACF061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5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15C9"/>
    <w:pPr>
      <w:ind w:left="720"/>
      <w:contextualSpacing/>
    </w:pPr>
  </w:style>
  <w:style w:type="paragraph" w:customStyle="1" w:styleId="BodyMan">
    <w:name w:val="BodyMan"/>
    <w:basedOn w:val="a"/>
    <w:rsid w:val="007715C9"/>
    <w:pPr>
      <w:spacing w:after="200" w:line="276" w:lineRule="auto"/>
    </w:pPr>
    <w:rPr>
      <w:rFonts w:ascii="Times New Roman" w:eastAsia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2026-04-13T10:16:00Z</dcterms:created>
  <dcterms:modified xsi:type="dcterms:W3CDTF">2026-04-13T11:01:00Z</dcterms:modified>
</cp:coreProperties>
</file>