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ED4E50" w:rsidRDefault="00D165B9">
      <w:pPr>
        <w:pStyle w:val="1"/>
        <w:keepNext w:val="0"/>
        <w:keepLines w:val="0"/>
        <w:spacing w:before="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3glol8p688gw" w:colFirst="0" w:colLast="0"/>
      <w:bookmarkStart w:id="1" w:name="_GoBack"/>
      <w:bookmarkEnd w:id="0"/>
      <w:bookmarkEnd w:id="1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ТЕЗИ ПРОЄКТУ: Оцінка параметрів космологічного розширення на основі фотометрії наднових</w:t>
      </w:r>
    </w:p>
    <w:p w14:paraId="00000002" w14:textId="77777777" w:rsidR="00ED4E50" w:rsidRDefault="00D165B9">
      <w:pPr>
        <w:spacing w:after="24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Грицюк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Марія Василівна, учениця 8 класу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Дубровицького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Дубровицької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міської ради Рівненської області</w:t>
      </w:r>
    </w:p>
    <w:p w14:paraId="00000003" w14:textId="77777777" w:rsidR="00ED4E50" w:rsidRDefault="00D165B9">
      <w:pPr>
        <w:spacing w:after="24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Науковий керівник: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Лідія МІСЯЙЛО, вчитель фізики та астрономії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Дубровицького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ліцею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Дубровицької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міської ради, спеціаліст вищої категорії, “вчитель-методист”</w:t>
      </w:r>
    </w:p>
    <w:p w14:paraId="00000004" w14:textId="77777777" w:rsidR="00ED4E50" w:rsidRDefault="00D165B9">
      <w:pPr>
        <w:spacing w:after="24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Сучасна космологія базується на розумінні динаміки розширення Всесвіту. Найпотужнішим інструментом для вимірювання 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х параметрів є спостереження за надновими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зірами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типу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як за «стандартними свічками». Точне калібрування їхньої світності та вимірювання червоного зміщення дозволяють реконструювати історію розширення космосу та визначити його вік (“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фрідманівський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” час).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проєкт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присвячений використанню спектральних та фотометричних даних наднових для оцінки ключових космологічних параметрів на прикладі конкретного об'єкта.</w:t>
      </w:r>
    </w:p>
    <w:p w14:paraId="00000005" w14:textId="77777777" w:rsidR="00ED4E50" w:rsidRDefault="00D165B9">
      <w:pPr>
        <w:widowControl w:val="0"/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</w:rPr>
        <w:t>Мета роботи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: використовуючи спектр наднової</w:t>
      </w:r>
      <w:r>
        <w:rPr>
          <w:rFonts w:ascii="Times New Roman" w:eastAsia="Times New Roman" w:hAnsi="Times New Roman" w:cs="Times New Roman"/>
          <w:i/>
          <w:iCs/>
          <w:color w:val="0A0A0A"/>
          <w:sz w:val="28"/>
          <w:szCs w:val="28"/>
        </w:rPr>
        <w:t xml:space="preserve"> SN 2025 N 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оцінити параметри еволюції Всесвіту (ста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лу </w:t>
      </w:r>
      <w:proofErr w:type="spell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Хаббла</w:t>
      </w:r>
      <w:proofErr w:type="spellEnd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фрідманівський</w:t>
      </w:r>
      <w:proofErr w:type="spellEnd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 час та справжній вік Всесвіту).</w:t>
      </w:r>
    </w:p>
    <w:p w14:paraId="00000006" w14:textId="77777777" w:rsidR="00ED4E50" w:rsidRDefault="00D165B9">
      <w:pPr>
        <w:widowControl w:val="0"/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A0A0A"/>
          <w:sz w:val="28"/>
          <w:szCs w:val="28"/>
        </w:rPr>
        <w:t>Завдання дослідження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:</w:t>
      </w:r>
    </w:p>
    <w:p w14:paraId="00000007" w14:textId="77777777" w:rsidR="00ED4E50" w:rsidRDefault="00D165B9">
      <w:pPr>
        <w:widowControl w:val="0"/>
        <w:numPr>
          <w:ilvl w:val="0"/>
          <w:numId w:val="2"/>
        </w:num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Вивчити життєвий цикл наднових, їхні типи та фізику вибухів на основі аналізу спектрів і кривих блиску;</w:t>
      </w:r>
    </w:p>
    <w:p w14:paraId="00000008" w14:textId="77777777" w:rsidR="00ED4E50" w:rsidRDefault="00D165B9">
      <w:pPr>
        <w:widowControl w:val="0"/>
        <w:numPr>
          <w:ilvl w:val="0"/>
          <w:numId w:val="2"/>
        </w:num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Охарактеризувати наднової SN 2025N, описати її відкриття в   NGC 4414 та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 ідентифікувати ключові лінії в її спектрі;</w:t>
      </w:r>
    </w:p>
    <w:p w14:paraId="00000009" w14:textId="77777777" w:rsidR="00ED4E50" w:rsidRDefault="00D165B9">
      <w:pPr>
        <w:widowControl w:val="0"/>
        <w:numPr>
          <w:ilvl w:val="0"/>
          <w:numId w:val="2"/>
        </w:num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На основі спектра SN 2025N розрахувати її червоне зміщення та відстань. Використати ці дані для обчислення сталої </w:t>
      </w:r>
      <w:proofErr w:type="spell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Хаббла</w:t>
      </w:r>
      <w:proofErr w:type="spellEnd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 та оцінки “</w:t>
      </w:r>
      <w:proofErr w:type="spell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фрідманівського</w:t>
      </w:r>
      <w:proofErr w:type="spellEnd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” віку Всесвіту.</w:t>
      </w:r>
    </w:p>
    <w:p w14:paraId="0000000A" w14:textId="77777777" w:rsidR="00ED4E50" w:rsidRDefault="00D165B9">
      <w:pPr>
        <w:widowControl w:val="0"/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основі аналізу загальних відомостей про надно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ву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SN 2025N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та її спектру проведено розрахунок червоного зміщення, середнє значення якого становить </w:t>
      </w:r>
      <m:oMath>
        <m:bar>
          <m:bar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bar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z</m:t>
            </m:r>
          </m:e>
        </m:bar>
        <m:r>
          <w:rPr>
            <w:rFonts w:ascii="Cambria Math" w:eastAsia="Cambria Math" w:hAnsi="Cambria Math" w:cs="Cambria Math"/>
            <w:sz w:val="28"/>
            <w:szCs w:val="28"/>
          </w:rPr>
          <m:t>=0,016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. Прийнявши видиму зоряну величину наднової у максимумі її блиску за </w:t>
      </w:r>
      <m:oMath>
        <m:sSup>
          <m:sSup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sSup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m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=14,8</m:t>
            </m:r>
          </m:e>
          <m:sup>
            <m:r>
              <w:rPr>
                <w:rFonts w:ascii="Cambria Math" w:eastAsia="Cambria Math" w:hAnsi="Cambria Math" w:cs="Cambria Math"/>
                <w:sz w:val="28"/>
                <w:szCs w:val="28"/>
              </w:rPr>
              <m:t>m</m:t>
            </m:r>
          </m:sup>
        </m:sSup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 та абсолютну зоряну величину наднової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SN 2024 N, </w:t>
      </w:r>
      <w:r>
        <w:rPr>
          <w:rFonts w:ascii="Times New Roman" w:eastAsia="Times New Roman" w:hAnsi="Times New Roman" w:cs="Times New Roman"/>
          <w:sz w:val="28"/>
          <w:szCs w:val="28"/>
        </w:rPr>
        <w:t>яка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максимумі блиску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становить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sSup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M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=-19,3</m:t>
            </m:r>
          </m:e>
          <m:sup>
            <m:r>
              <w:rPr>
                <w:rFonts w:ascii="Cambria Math" w:eastAsia="Cambria Math" w:hAnsi="Cambria Math" w:cs="Cambria Math"/>
                <w:sz w:val="28"/>
                <w:szCs w:val="28"/>
              </w:rPr>
              <m:t>m</m:t>
            </m:r>
          </m:sup>
        </m:sSup>
      </m:oMath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знайдено відстань до наднової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SN 2025N, </w:t>
      </w:r>
      <w:r>
        <w:rPr>
          <w:rFonts w:ascii="Times New Roman" w:eastAsia="Times New Roman" w:hAnsi="Times New Roman" w:cs="Times New Roman"/>
          <w:sz w:val="28"/>
          <w:szCs w:val="28"/>
        </w:rPr>
        <w:t>що рівна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m:oMath>
        <m:r>
          <w:rPr>
            <w:rFonts w:ascii="Cambria Math" w:eastAsia="Cambria Math" w:hAnsi="Cambria Math" w:cs="Cambria Math"/>
            <w:sz w:val="28"/>
            <w:szCs w:val="28"/>
          </w:rPr>
          <m:t>≈66,096 Мпк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. Наведені в роботі розрахунки, отримані з аналізу спектру наднової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SN 2025 N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дозволили обчислити числове значення сталої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Хаббла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m:oMath>
        <m:sSub>
          <m:sSub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mbria Math" w:hAnsi="Cambria Math" w:cs="Cambria Math"/>
                <w:sz w:val="28"/>
                <w:szCs w:val="28"/>
              </w:rPr>
              <m:t>0</m:t>
            </m:r>
          </m:sub>
        </m:sSub>
        <m:r>
          <w:rPr>
            <w:rFonts w:ascii="Cambria Math" w:eastAsia="Cambria Math" w:hAnsi="Cambria Math" w:cs="Cambria Math"/>
            <w:sz w:val="28"/>
            <w:szCs w:val="28"/>
          </w:rPr>
          <m:t>=72,6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eastAsia="Cambria Math" w:hAnsi="Cambria Math" w:cs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км</m:t>
                </m:r>
              </m:num>
              <m:den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с</m:t>
                </m:r>
              </m:den>
            </m:f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Мпк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. Абсолютна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похибка отриманого результату </w:t>
      </w:r>
      <m:oMath>
        <m:r>
          <w:rPr>
            <w:rFonts w:ascii="Cambria Math" w:eastAsia="Cambria Math" w:hAnsi="Cambria Math" w:cs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∆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mbria Math" w:hAnsi="Cambria Math" w:cs="Cambria Math"/>
                <w:sz w:val="28"/>
                <w:szCs w:val="28"/>
              </w:rPr>
              <m:t>0</m:t>
            </m:r>
          </m:sub>
        </m:sSub>
        <m:r>
          <w:rPr>
            <w:rFonts w:ascii="Cambria Math" w:eastAsia="Cambria Math" w:hAnsi="Cambria Math" w:cs="Cambria Math"/>
            <w:sz w:val="28"/>
            <w:szCs w:val="28"/>
          </w:rPr>
          <m:t>=2,6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f>
              <m:fPr>
                <m:ctrlPr>
                  <w:rPr>
                    <w:rFonts w:ascii="Cambria Math" w:eastAsia="Cambria Math" w:hAnsi="Cambria Math" w:cs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км</m:t>
                </m:r>
              </m:num>
              <m:den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с</m:t>
                </m:r>
              </m:den>
            </m:f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Мпк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</w:rPr>
        <w:t xml:space="preserve">, відносна похибка </w:t>
      </w:r>
      <m:oMath>
        <m:r>
          <w:rPr>
            <w:rFonts w:ascii="Cambria Math" w:eastAsia="Cambria Math" w:hAnsi="Cambria Math" w:cs="Cambria Math"/>
            <w:sz w:val="28"/>
            <w:szCs w:val="28"/>
          </w:rPr>
          <m:t>ε</m:t>
        </m:r>
        <m:r>
          <w:rPr>
            <w:rFonts w:ascii="Cambria Math" w:eastAsia="Cambria Math" w:hAnsi="Cambria Math" w:cs="Cambria Math"/>
            <w:sz w:val="28"/>
            <w:szCs w:val="28"/>
          </w:rPr>
          <m:t>= 3,58%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>, що свідчить про достатньо високу точність отриманих результатів.</w:t>
      </w:r>
    </w:p>
    <w:p w14:paraId="0000000B" w14:textId="77777777" w:rsidR="00ED4E50" w:rsidRDefault="00D165B9">
      <w:pPr>
        <w:spacing w:line="360" w:lineRule="auto"/>
        <w:ind w:left="-57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основі обчислених числових даних сталої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Хаббла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проведено оцінку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хабблівського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часу </w:t>
      </w:r>
      <m:oMath>
        <m:sSub>
          <m:sSub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="Cambria Math" w:hAnsi="Cambria Math" w:cs="Cambria Math"/>
                <w:sz w:val="28"/>
                <w:szCs w:val="28"/>
              </w:rPr>
              <m:t>H</m:t>
            </m:r>
          </m:sub>
        </m:sSub>
        <m:r>
          <w:rPr>
            <w:rFonts w:ascii="Cambria Math" w:eastAsia="Cambria Math" w:hAnsi="Cambria Math" w:cs="Cambria Math"/>
            <w:sz w:val="28"/>
            <w:szCs w:val="28"/>
          </w:rPr>
          <m:t>=13,45 млрд.  років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>, та зд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ійснено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обчислення наближеного значення "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фрідманівського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" часу, який приймається за "справжній" вік Всесвіту, тобто реальну тривалість космологічного розширення </w:t>
      </w:r>
      <m:oMath>
        <m:r>
          <w:rPr>
            <w:rFonts w:ascii="Cambria Math" w:eastAsia="Cambria Math" w:hAnsi="Cambria Math" w:cs="Cambria Math"/>
            <w:sz w:val="28"/>
            <w:szCs w:val="28"/>
          </w:rPr>
          <m:t>τ</m:t>
        </m:r>
        <m:r>
          <w:rPr>
            <w:rFonts w:ascii="Cambria Math" w:eastAsia="Cambria Math" w:hAnsi="Cambria Math" w:cs="Cambria Math"/>
            <w:sz w:val="28"/>
            <w:szCs w:val="28"/>
          </w:rPr>
          <m:t>≈11,43 млрд. років</m:t>
        </m:r>
      </m:oMath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C" w14:textId="77777777" w:rsidR="00ED4E50" w:rsidRDefault="00D165B9">
      <w:pPr>
        <w:pStyle w:val="3"/>
        <w:keepNext w:val="0"/>
        <w:keepLines w:val="0"/>
        <w:spacing w:before="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bookmarkStart w:id="2" w:name="_1bece5q4sjsk" w:colFirst="0" w:colLast="0"/>
      <w:bookmarkEnd w:id="2"/>
      <w:r>
        <w:rPr>
          <w:rFonts w:ascii="Times New Roman" w:eastAsia="Times New Roman" w:hAnsi="Times New Roman" w:cs="Times New Roman"/>
          <w:b/>
          <w:bCs/>
          <w:color w:val="000000"/>
        </w:rPr>
        <w:t>Висновки</w:t>
      </w:r>
    </w:p>
    <w:p w14:paraId="0000000D" w14:textId="77777777" w:rsidR="00ED4E50" w:rsidRDefault="00D165B9">
      <w:pPr>
        <w:numPr>
          <w:ilvl w:val="0"/>
          <w:numId w:val="1"/>
        </w:num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Наднові типу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є найточнішими «стандартними свічками» для вимірювання космологічних відстаней на великих масштабах.</w:t>
      </w:r>
    </w:p>
    <w:p w14:paraId="0000000E" w14:textId="77777777" w:rsidR="00ED4E50" w:rsidRDefault="00D165B9">
      <w:pPr>
        <w:numPr>
          <w:ilvl w:val="0"/>
          <w:numId w:val="1"/>
        </w:num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прикладі SN 2025N показано ефективність використання комбінованого фотометричного та спектроскопічного аналізу для визначення червоного </w:t>
      </w:r>
      <w:r>
        <w:rPr>
          <w:rFonts w:ascii="Times New Roman" w:eastAsia="Times New Roman" w:hAnsi="Times New Roman" w:cs="Times New Roman"/>
          <w:sz w:val="28"/>
          <w:szCs w:val="28"/>
        </w:rPr>
        <w:t>зміщення та відстані.</w:t>
      </w:r>
    </w:p>
    <w:p w14:paraId="0000000F" w14:textId="77777777" w:rsidR="00ED4E50" w:rsidRDefault="00D165B9">
      <w:pPr>
        <w:numPr>
          <w:ilvl w:val="0"/>
          <w:numId w:val="1"/>
        </w:numPr>
        <w:spacing w:after="240"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Отримані значення сталої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Хаббла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та віку Всесвіту демонструють високу точність методу наднових і дозволяють калібрувати космологічні моделі. Дане дослідження підтверджує, що фотометрія наднових залишається фундаментальним інструментом </w:t>
      </w:r>
      <w:r>
        <w:rPr>
          <w:rFonts w:ascii="Times New Roman" w:eastAsia="Times New Roman" w:hAnsi="Times New Roman" w:cs="Times New Roman"/>
          <w:sz w:val="28"/>
          <w:szCs w:val="28"/>
        </w:rPr>
        <w:t>для оцінки параметрів розширення космосу.</w:t>
      </w:r>
    </w:p>
    <w:p w14:paraId="00000010" w14:textId="77777777" w:rsidR="00ED4E50" w:rsidRDefault="00ED4E50">
      <w:pPr>
        <w:spacing w:line="360" w:lineRule="auto"/>
        <w:ind w:left="-570" w:right="-750" w:firstLine="57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ED4E50">
      <w:pgSz w:w="11909" w:h="16834"/>
      <w:pgMar w:top="85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1" w:fontKey="{A7C6E828-E13E-4937-BF23-D1B83E9F9B99}"/>
    <w:embedItalic r:id="rId2" w:fontKey="{1A2376F1-2D0A-4CD2-A324-45FD569D12C1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3" w:fontKey="{6521672F-742B-464C-AC97-C08FC4A6192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81C4F49B-AC70-4116-B5F4-BA0DC0E2761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E1520"/>
    <w:multiLevelType w:val="multilevel"/>
    <w:tmpl w:val="5F8299E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73B40E6"/>
    <w:multiLevelType w:val="multilevel"/>
    <w:tmpl w:val="053051E0"/>
    <w:lvl w:ilvl="0">
      <w:start w:val="1"/>
      <w:numFmt w:val="bullet"/>
      <w:lvlText w:val="⮚"/>
      <w:lvlJc w:val="right"/>
      <w:pPr>
        <w:ind w:left="1287" w:hanging="360"/>
      </w:pPr>
      <w:rPr>
        <w:u w:val="none"/>
      </w:rPr>
    </w:lvl>
    <w:lvl w:ilvl="1">
      <w:start w:val="1"/>
      <w:numFmt w:val="bullet"/>
      <w:lvlText w:val="o"/>
      <w:lvlJc w:val="right"/>
      <w:pPr>
        <w:ind w:left="2007" w:hanging="360"/>
      </w:pPr>
      <w:rPr>
        <w:u w:val="none"/>
      </w:rPr>
    </w:lvl>
    <w:lvl w:ilvl="2">
      <w:start w:val="1"/>
      <w:numFmt w:val="bullet"/>
      <w:lvlText w:val="▪"/>
      <w:lvlJc w:val="right"/>
      <w:pPr>
        <w:ind w:left="2727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3447" w:hanging="360"/>
      </w:pPr>
      <w:rPr>
        <w:u w:val="none"/>
      </w:rPr>
    </w:lvl>
    <w:lvl w:ilvl="4">
      <w:start w:val="1"/>
      <w:numFmt w:val="bullet"/>
      <w:lvlText w:val="o"/>
      <w:lvlJc w:val="right"/>
      <w:pPr>
        <w:ind w:left="4167" w:hanging="360"/>
      </w:pPr>
      <w:rPr>
        <w:u w:val="none"/>
      </w:rPr>
    </w:lvl>
    <w:lvl w:ilvl="5">
      <w:start w:val="1"/>
      <w:numFmt w:val="bullet"/>
      <w:lvlText w:val="▪"/>
      <w:lvlJc w:val="right"/>
      <w:pPr>
        <w:ind w:left="4887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607" w:hanging="360"/>
      </w:pPr>
      <w:rPr>
        <w:u w:val="none"/>
      </w:rPr>
    </w:lvl>
    <w:lvl w:ilvl="7">
      <w:start w:val="1"/>
      <w:numFmt w:val="bullet"/>
      <w:lvlText w:val="o"/>
      <w:lvlJc w:val="right"/>
      <w:pPr>
        <w:ind w:left="6327" w:hanging="360"/>
      </w:pPr>
      <w:rPr>
        <w:u w:val="none"/>
      </w:rPr>
    </w:lvl>
    <w:lvl w:ilvl="8">
      <w:start w:val="1"/>
      <w:numFmt w:val="bullet"/>
      <w:lvlText w:val="▪"/>
      <w:lvlJc w:val="right"/>
      <w:pPr>
        <w:ind w:left="7047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E50"/>
    <w:rsid w:val="00D165B9"/>
    <w:rsid w:val="00ED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0DE693-F30D-4D0C-8A97-4E97DCAE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1928</Words>
  <Characters>1099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2026-04-22T10:56:00Z</dcterms:created>
  <dcterms:modified xsi:type="dcterms:W3CDTF">2026-04-22T10:56:00Z</dcterms:modified>
</cp:coreProperties>
</file>