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0F496" w14:textId="731112B4" w:rsidR="00ED1266" w:rsidRPr="00C73B72" w:rsidRDefault="00ED1266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7"/>
          <w:szCs w:val="27"/>
          <w:lang w:val="uk-UA"/>
        </w:rPr>
      </w:pPr>
      <w:r w:rsidRPr="00C73B72">
        <w:rPr>
          <w:color w:val="000000"/>
          <w:sz w:val="27"/>
          <w:szCs w:val="27"/>
          <w:lang w:val="uk-UA"/>
        </w:rPr>
        <w:t>ЛУГАНСЬКЕ ТЕРИТОРІАЛЬНЕ ВІДДІЛЕННЯ МАН</w:t>
      </w:r>
    </w:p>
    <w:p w14:paraId="5564AB82" w14:textId="45AD213B" w:rsidR="00256DA6" w:rsidRPr="00C73B72" w:rsidRDefault="00ED1266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7"/>
          <w:szCs w:val="27"/>
          <w:lang w:val="uk-UA"/>
        </w:rPr>
      </w:pPr>
      <w:r w:rsidRPr="00C73B72">
        <w:rPr>
          <w:color w:val="000000"/>
          <w:sz w:val="27"/>
          <w:szCs w:val="27"/>
          <w:lang w:val="uk-UA"/>
        </w:rPr>
        <w:t>В</w:t>
      </w:r>
      <w:r w:rsidR="00256DA6" w:rsidRPr="00C73B72">
        <w:rPr>
          <w:color w:val="000000"/>
          <w:sz w:val="27"/>
          <w:szCs w:val="27"/>
          <w:lang w:val="uk-UA"/>
        </w:rPr>
        <w:t>сеукраїнський інтерактивний конкурс «МАН-Юніор Дослідник 202</w:t>
      </w:r>
      <w:r w:rsidR="004E3A89" w:rsidRPr="00C73B72">
        <w:rPr>
          <w:color w:val="000000"/>
          <w:sz w:val="27"/>
          <w:szCs w:val="27"/>
          <w:lang w:val="uk-UA"/>
        </w:rPr>
        <w:t>6</w:t>
      </w:r>
      <w:r w:rsidR="00256DA6" w:rsidRPr="00C73B72">
        <w:rPr>
          <w:color w:val="000000"/>
          <w:sz w:val="27"/>
          <w:szCs w:val="27"/>
          <w:lang w:val="uk-UA"/>
        </w:rPr>
        <w:t>»</w:t>
      </w:r>
    </w:p>
    <w:p w14:paraId="12147232" w14:textId="6589EA41" w:rsidR="00256DA6" w:rsidRPr="00C73B72" w:rsidRDefault="00256DA6" w:rsidP="00D157AC">
      <w:pPr>
        <w:pStyle w:val="a4"/>
        <w:spacing w:before="0" w:beforeAutospacing="0" w:after="0" w:afterAutospacing="0" w:line="360" w:lineRule="auto"/>
        <w:jc w:val="center"/>
        <w:rPr>
          <w:color w:val="000000"/>
          <w:sz w:val="27"/>
          <w:szCs w:val="27"/>
          <w:lang w:val="uk-UA"/>
        </w:rPr>
      </w:pPr>
      <w:r w:rsidRPr="00C73B72">
        <w:rPr>
          <w:color w:val="000000"/>
          <w:sz w:val="27"/>
          <w:szCs w:val="27"/>
          <w:lang w:val="uk-UA"/>
        </w:rPr>
        <w:t xml:space="preserve">Номінація: </w:t>
      </w:r>
      <w:r w:rsidR="004E3A89" w:rsidRPr="00C73B72">
        <w:rPr>
          <w:color w:val="000000"/>
          <w:sz w:val="27"/>
          <w:szCs w:val="27"/>
          <w:lang w:val="uk-UA"/>
        </w:rPr>
        <w:t>Астрономія</w:t>
      </w:r>
    </w:p>
    <w:p w14:paraId="3E424025" w14:textId="77777777" w:rsidR="004E3A89" w:rsidRPr="004E3A89" w:rsidRDefault="004E3A89" w:rsidP="004E3A89">
      <w:pPr>
        <w:tabs>
          <w:tab w:val="left" w:pos="2977"/>
        </w:tabs>
        <w:spacing w:after="0" w:line="360" w:lineRule="auto"/>
        <w:ind w:firstLine="68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E3A89">
        <w:rPr>
          <w:rFonts w:ascii="Times New Roman" w:hAnsi="Times New Roman" w:cs="Times New Roman"/>
          <w:b/>
          <w:bCs/>
          <w:sz w:val="28"/>
          <w:szCs w:val="28"/>
        </w:rPr>
        <w:t>ДОСЛІДЖЕННЯ ЕВОЛЮЦІЇ ЗОНИ ПРИДАТНОСТІ ДО ЖИТТЯ ЗІРОК СОНЯЧНОГО ТИПУ</w:t>
      </w:r>
    </w:p>
    <w:p w14:paraId="231474D4" w14:textId="5A311DFB" w:rsidR="00256DA6" w:rsidRPr="003157E9" w:rsidRDefault="00ED1266" w:rsidP="00D157AC">
      <w:pPr>
        <w:tabs>
          <w:tab w:val="left" w:pos="2977"/>
        </w:tabs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73B72">
        <w:rPr>
          <w:rFonts w:ascii="Times New Roman" w:hAnsi="Times New Roman" w:cs="Times New Roman"/>
          <w:b/>
          <w:bCs/>
          <w:sz w:val="28"/>
          <w:szCs w:val="28"/>
        </w:rPr>
        <w:t xml:space="preserve">Автор:  </w:t>
      </w:r>
      <w:proofErr w:type="spellStart"/>
      <w:r w:rsidR="004E3A89" w:rsidRPr="00C73B72">
        <w:rPr>
          <w:rFonts w:ascii="Times New Roman" w:hAnsi="Times New Roman" w:cs="Times New Roman"/>
          <w:sz w:val="28"/>
          <w:szCs w:val="28"/>
        </w:rPr>
        <w:t>Гніденко</w:t>
      </w:r>
      <w:proofErr w:type="spellEnd"/>
      <w:r w:rsidR="004E3A89" w:rsidRPr="00C73B72">
        <w:rPr>
          <w:rFonts w:ascii="Times New Roman" w:hAnsi="Times New Roman" w:cs="Times New Roman"/>
          <w:sz w:val="28"/>
          <w:szCs w:val="28"/>
        </w:rPr>
        <w:t xml:space="preserve"> Карина Анатоліївна</w:t>
      </w:r>
      <w:r w:rsidR="00256DA6" w:rsidRPr="00C73B72">
        <w:rPr>
          <w:rFonts w:ascii="Times New Roman" w:hAnsi="Times New Roman" w:cs="Times New Roman"/>
          <w:sz w:val="28"/>
          <w:szCs w:val="28"/>
        </w:rPr>
        <w:t>,</w:t>
      </w:r>
      <w:r w:rsidRPr="00C73B7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56DA6" w:rsidRPr="00C73B72">
        <w:rPr>
          <w:rFonts w:ascii="Times New Roman" w:hAnsi="Times New Roman" w:cs="Times New Roman"/>
          <w:sz w:val="28"/>
          <w:szCs w:val="28"/>
          <w:lang w:eastAsia="ru-RU"/>
        </w:rPr>
        <w:t xml:space="preserve">учениця </w:t>
      </w:r>
      <w:r w:rsidR="004E3A89" w:rsidRPr="00C73B72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256DA6" w:rsidRPr="00C73B72">
        <w:rPr>
          <w:rFonts w:ascii="Times New Roman" w:hAnsi="Times New Roman" w:cs="Times New Roman"/>
          <w:sz w:val="28"/>
          <w:szCs w:val="28"/>
          <w:lang w:eastAsia="ru-RU"/>
        </w:rPr>
        <w:t xml:space="preserve"> класу Лисичанської гімназії №9 Сєвєродонецького</w:t>
      </w:r>
      <w:r w:rsidR="00256DA6" w:rsidRPr="003157E9">
        <w:rPr>
          <w:rFonts w:ascii="Times New Roman" w:hAnsi="Times New Roman" w:cs="Times New Roman"/>
          <w:sz w:val="28"/>
          <w:szCs w:val="28"/>
          <w:lang w:eastAsia="ru-RU"/>
        </w:rPr>
        <w:t xml:space="preserve"> району Луганської області,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Луганське територіальне відділення</w:t>
      </w:r>
      <w:r w:rsidR="00775E62">
        <w:rPr>
          <w:rFonts w:ascii="Times New Roman" w:hAnsi="Times New Roman" w:cs="Times New Roman"/>
          <w:sz w:val="28"/>
          <w:szCs w:val="28"/>
          <w:lang w:eastAsia="ru-RU"/>
        </w:rPr>
        <w:t xml:space="preserve"> МАНУ  м. Лисичанськ</w:t>
      </w:r>
    </w:p>
    <w:p w14:paraId="62D2B61D" w14:textId="037640AA" w:rsidR="00256DA6" w:rsidRPr="003157E9" w:rsidRDefault="00775E62" w:rsidP="00D157AC">
      <w:pPr>
        <w:tabs>
          <w:tab w:val="left" w:pos="5245"/>
        </w:tabs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5E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 xml:space="preserve">Керівник </w:t>
      </w:r>
      <w:proofErr w:type="spellStart"/>
      <w:r w:rsidRPr="00775E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проєкту</w:t>
      </w:r>
      <w:proofErr w:type="spellEnd"/>
      <w:r w:rsidRPr="00775E6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56DA6" w:rsidRPr="003157E9">
        <w:rPr>
          <w:rFonts w:ascii="Times New Roman" w:hAnsi="Times New Roman" w:cs="Times New Roman"/>
          <w:sz w:val="28"/>
          <w:szCs w:val="28"/>
          <w:lang w:eastAsia="ru-RU"/>
        </w:rPr>
        <w:t xml:space="preserve"> Сотнікова Лариса Феліксівна, учитель фізики Лисичанської гімназії №9 Сєвєродонецького району Луганської області, керівник секції «</w:t>
      </w:r>
      <w:r w:rsidR="004E3A89">
        <w:rPr>
          <w:rFonts w:ascii="Times New Roman" w:hAnsi="Times New Roman" w:cs="Times New Roman"/>
          <w:sz w:val="28"/>
          <w:szCs w:val="28"/>
        </w:rPr>
        <w:t>Астрономія</w:t>
      </w:r>
      <w:r w:rsidR="00256DA6" w:rsidRPr="003157E9">
        <w:rPr>
          <w:rFonts w:ascii="Times New Roman" w:hAnsi="Times New Roman" w:cs="Times New Roman"/>
          <w:sz w:val="28"/>
          <w:szCs w:val="28"/>
        </w:rPr>
        <w:t>»</w:t>
      </w:r>
    </w:p>
    <w:p w14:paraId="06F00A2D" w14:textId="77777777" w:rsidR="004E3A89" w:rsidRPr="004E3A89" w:rsidRDefault="004E3A89" w:rsidP="004E3A89">
      <w:pPr>
        <w:spacing w:after="0" w:line="360" w:lineRule="auto"/>
        <w:ind w:left="33" w:firstLine="680"/>
        <w:jc w:val="both"/>
        <w:rPr>
          <w:rFonts w:ascii="Times New Roman" w:hAnsi="Times New Roman" w:cs="Times New Roman"/>
          <w:sz w:val="28"/>
          <w:szCs w:val="28"/>
        </w:rPr>
      </w:pPr>
      <w:r w:rsidRPr="004E3A89">
        <w:rPr>
          <w:rFonts w:ascii="Times New Roman" w:hAnsi="Times New Roman" w:cs="Times New Roman"/>
          <w:b/>
          <w:bCs/>
          <w:sz w:val="28"/>
          <w:szCs w:val="28"/>
        </w:rPr>
        <w:t xml:space="preserve">Актуальність дослідження: </w:t>
      </w:r>
      <w:r w:rsidRPr="004E3A89">
        <w:rPr>
          <w:rFonts w:ascii="Times New Roman" w:hAnsi="Times New Roman" w:cs="Times New Roman"/>
          <w:sz w:val="28"/>
          <w:szCs w:val="28"/>
        </w:rPr>
        <w:t xml:space="preserve">Сонце поступово стає яскравішим, і через мільйони років умови на Землі стануть надто спекотними для людей. </w:t>
      </w:r>
    </w:p>
    <w:p w14:paraId="35DB48EC" w14:textId="50EBDC2F" w:rsidR="004E3A89" w:rsidRPr="004E3A89" w:rsidRDefault="004E3A89" w:rsidP="004E3A89">
      <w:pPr>
        <w:spacing w:after="0" w:line="360" w:lineRule="auto"/>
        <w:ind w:left="33" w:firstLine="680"/>
        <w:jc w:val="both"/>
        <w:rPr>
          <w:rFonts w:ascii="Times New Roman" w:hAnsi="Times New Roman"/>
          <w:b/>
          <w:bCs/>
          <w:sz w:val="28"/>
          <w:szCs w:val="28"/>
        </w:rPr>
      </w:pPr>
      <w:r w:rsidRPr="004E3A89">
        <w:rPr>
          <w:rFonts w:ascii="Times New Roman" w:hAnsi="Times New Roman" w:cs="Times New Roman"/>
          <w:b/>
          <w:bCs/>
          <w:sz w:val="28"/>
          <w:szCs w:val="28"/>
        </w:rPr>
        <w:t>Мета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і завдання </w:t>
      </w:r>
      <w:r w:rsidRPr="004E3A89">
        <w:rPr>
          <w:rFonts w:ascii="Times New Roman" w:hAnsi="Times New Roman" w:cs="Times New Roman"/>
          <w:b/>
          <w:bCs/>
          <w:sz w:val="28"/>
          <w:szCs w:val="28"/>
        </w:rPr>
        <w:t xml:space="preserve">роботи: </w:t>
      </w:r>
      <w:r w:rsidRPr="004E3A89">
        <w:rPr>
          <w:rFonts w:ascii="Times New Roman" w:hAnsi="Times New Roman" w:cs="Times New Roman"/>
          <w:sz w:val="28"/>
          <w:szCs w:val="28"/>
        </w:rPr>
        <w:t>Розрахувати межі зони, придатної для життя, на різних етапах еволюції Сонця та оцінити перспективність Титана, супутника Сатурна, як потенційно можливого для проживання людей.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E3A89">
        <w:rPr>
          <w:rFonts w:ascii="Times New Roman" w:hAnsi="Times New Roman"/>
          <w:sz w:val="28"/>
          <w:szCs w:val="28"/>
        </w:rPr>
        <w:t xml:space="preserve">Здійснити вибірку зірок-аналогів за допомогою архівів </w:t>
      </w:r>
      <w:r w:rsidRPr="004E3A89">
        <w:rPr>
          <w:rFonts w:ascii="Times New Roman" w:hAnsi="Times New Roman"/>
          <w:sz w:val="28"/>
          <w:szCs w:val="28"/>
          <w:lang w:val="en-US"/>
        </w:rPr>
        <w:t>NASA</w:t>
      </w:r>
      <w:r w:rsidRPr="004E3A89">
        <w:rPr>
          <w:rFonts w:ascii="Times New Roman" w:hAnsi="Times New Roman"/>
          <w:sz w:val="28"/>
          <w:szCs w:val="28"/>
        </w:rPr>
        <w:t xml:space="preserve"> та </w:t>
      </w:r>
      <w:r w:rsidRPr="004E3A89">
        <w:rPr>
          <w:rFonts w:ascii="Times New Roman" w:hAnsi="Times New Roman"/>
          <w:sz w:val="28"/>
          <w:szCs w:val="28"/>
          <w:lang w:val="en-US"/>
        </w:rPr>
        <w:t>SIMBAD</w:t>
      </w:r>
      <w:r w:rsidRPr="004E3A89">
        <w:rPr>
          <w:rFonts w:ascii="Times New Roman" w:hAnsi="Times New Roman"/>
          <w:sz w:val="28"/>
          <w:szCs w:val="28"/>
        </w:rPr>
        <w:t>.</w:t>
      </w:r>
    </w:p>
    <w:p w14:paraId="55123C92" w14:textId="7CA9BC22" w:rsidR="004E3A89" w:rsidRDefault="004E3A89" w:rsidP="004E3A8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4E3A89">
        <w:rPr>
          <w:rFonts w:ascii="Times New Roman" w:hAnsi="Times New Roman"/>
          <w:sz w:val="28"/>
          <w:szCs w:val="28"/>
        </w:rPr>
        <w:t>Визначити межі зони життя для кожного етапу еволюції Сонця.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89">
        <w:rPr>
          <w:rFonts w:ascii="Times New Roman" w:hAnsi="Times New Roman"/>
          <w:sz w:val="28"/>
          <w:szCs w:val="28"/>
        </w:rPr>
        <w:t>Побудувати динамічні моделі.</w:t>
      </w:r>
    </w:p>
    <w:p w14:paraId="5D4F1874" w14:textId="6E0AA12D" w:rsidR="004E3A89" w:rsidRPr="004E3A89" w:rsidRDefault="004E3A89" w:rsidP="004E3A89">
      <w:pPr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4E3A89">
        <w:rPr>
          <w:rFonts w:ascii="Times New Roman" w:hAnsi="Times New Roman"/>
          <w:b/>
          <w:bCs/>
          <w:sz w:val="28"/>
          <w:szCs w:val="28"/>
        </w:rPr>
        <w:t>Об’єкт</w:t>
      </w:r>
      <w:r>
        <w:rPr>
          <w:rFonts w:ascii="Times New Roman" w:hAnsi="Times New Roman"/>
          <w:b/>
          <w:bCs/>
          <w:sz w:val="28"/>
          <w:szCs w:val="28"/>
        </w:rPr>
        <w:t xml:space="preserve"> і предмет</w:t>
      </w:r>
      <w:r w:rsidRPr="004E3A89">
        <w:rPr>
          <w:rFonts w:ascii="Times New Roman" w:hAnsi="Times New Roman"/>
          <w:b/>
          <w:bCs/>
          <w:sz w:val="28"/>
          <w:szCs w:val="28"/>
        </w:rPr>
        <w:t xml:space="preserve"> дослідження:</w:t>
      </w:r>
      <w:r w:rsidRPr="004E3A89">
        <w:rPr>
          <w:rFonts w:ascii="Times New Roman" w:hAnsi="Times New Roman"/>
          <w:sz w:val="28"/>
          <w:szCs w:val="28"/>
        </w:rPr>
        <w:t xml:space="preserve"> Процес еволюції зірок сонячного типу та пов’язана з ним зміна характеристик.</w:t>
      </w:r>
      <w:r>
        <w:rPr>
          <w:rFonts w:ascii="Times New Roman" w:hAnsi="Times New Roman"/>
          <w:sz w:val="28"/>
          <w:szCs w:val="28"/>
        </w:rPr>
        <w:t xml:space="preserve"> </w:t>
      </w:r>
      <w:r w:rsidRPr="004E3A89">
        <w:rPr>
          <w:rFonts w:ascii="Times New Roman" w:hAnsi="Times New Roman"/>
          <w:sz w:val="28"/>
          <w:szCs w:val="28"/>
        </w:rPr>
        <w:t>Динаміка меж зони життя Сонячної системи на етапах перетворення Сонця</w:t>
      </w:r>
    </w:p>
    <w:p w14:paraId="74CDE868" w14:textId="74230EFC" w:rsidR="00256DA6" w:rsidRDefault="00BB6A80" w:rsidP="00D157AC">
      <w:pPr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6934">
        <w:rPr>
          <w:rFonts w:ascii="Times New Roman" w:hAnsi="Times New Roman" w:cs="Times New Roman"/>
          <w:b/>
          <w:bCs/>
          <w:sz w:val="28"/>
          <w:szCs w:val="28"/>
        </w:rPr>
        <w:t>Теоретична частина</w:t>
      </w:r>
    </w:p>
    <w:p w14:paraId="0002D675" w14:textId="19D182C8" w:rsidR="004E3A89" w:rsidRDefault="004E3A89" w:rsidP="00D157AC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C5304">
        <w:rPr>
          <w:rFonts w:ascii="Times New Roman" w:hAnsi="Times New Roman" w:cs="Times New Roman"/>
          <w:sz w:val="28"/>
          <w:szCs w:val="28"/>
        </w:rPr>
        <w:t>Су</w:t>
      </w:r>
      <w:r w:rsidRPr="00BC5304">
        <w:rPr>
          <w:rFonts w:ascii="Times New Roman" w:hAnsi="Times New Roman" w:cs="Times New Roman"/>
          <w:sz w:val="28"/>
          <w:szCs w:val="28"/>
        </w:rPr>
        <w:t xml:space="preserve">часна астрофізика розглядає зорі як динамічні системи. Наше Сонце, перебуваючи на стадії Головної послідовності, </w:t>
      </w:r>
      <w:r w:rsidR="00BC5304" w:rsidRPr="00BC5304">
        <w:rPr>
          <w:rFonts w:ascii="Times New Roman" w:hAnsi="Times New Roman" w:cs="Times New Roman"/>
          <w:sz w:val="28"/>
          <w:szCs w:val="28"/>
        </w:rPr>
        <w:t>теж змінюється.</w:t>
      </w:r>
      <w:r w:rsidRPr="00BC5304">
        <w:rPr>
          <w:rFonts w:ascii="Times New Roman" w:hAnsi="Times New Roman" w:cs="Times New Roman"/>
          <w:sz w:val="28"/>
          <w:szCs w:val="28"/>
        </w:rPr>
        <w:t xml:space="preserve"> </w:t>
      </w:r>
      <w:r w:rsidR="00BC5304" w:rsidRPr="00BC5304">
        <w:rPr>
          <w:rFonts w:ascii="Times New Roman" w:hAnsi="Times New Roman" w:cs="Times New Roman"/>
          <w:sz w:val="28"/>
          <w:szCs w:val="28"/>
        </w:rPr>
        <w:t>К</w:t>
      </w:r>
      <w:r w:rsidRPr="00BC5304">
        <w:rPr>
          <w:rFonts w:ascii="Times New Roman" w:hAnsi="Times New Roman" w:cs="Times New Roman"/>
          <w:sz w:val="28"/>
          <w:szCs w:val="28"/>
        </w:rPr>
        <w:t xml:space="preserve">ожні 100 мільйонів років його світність зростає приблизно на 1%. Це означає, що «Зона життя» (область, де можливе існування рідкої води) постійно зміщується </w:t>
      </w:r>
      <w:r w:rsidRPr="00BC5304">
        <w:rPr>
          <w:rFonts w:ascii="Times New Roman" w:hAnsi="Times New Roman" w:cs="Times New Roman"/>
          <w:sz w:val="28"/>
          <w:szCs w:val="28"/>
        </w:rPr>
        <w:lastRenderedPageBreak/>
        <w:t xml:space="preserve">назовні, до далеких планет. Дослідження цього процесу є </w:t>
      </w:r>
      <w:r w:rsidR="00BC5304">
        <w:rPr>
          <w:rFonts w:ascii="Times New Roman" w:hAnsi="Times New Roman" w:cs="Times New Roman"/>
          <w:sz w:val="28"/>
          <w:szCs w:val="28"/>
        </w:rPr>
        <w:t xml:space="preserve">дуже </w:t>
      </w:r>
      <w:r w:rsidRPr="00BC5304">
        <w:rPr>
          <w:rFonts w:ascii="Times New Roman" w:hAnsi="Times New Roman" w:cs="Times New Roman"/>
          <w:sz w:val="28"/>
          <w:szCs w:val="28"/>
        </w:rPr>
        <w:t>важливим для розуміння майбутнього біосфери Землі та пошуку нових планет і супутників, які можуть стати придатними для життя.</w:t>
      </w:r>
    </w:p>
    <w:p w14:paraId="1592DFD7" w14:textId="01208710" w:rsidR="00BC5304" w:rsidRPr="00BC5304" w:rsidRDefault="00BC5304" w:rsidP="00D157AC">
      <w:pPr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C5304">
        <w:rPr>
          <w:rFonts w:ascii="Times New Roman" w:hAnsi="Times New Roman" w:cs="Times New Roman"/>
          <w:b/>
          <w:bCs/>
          <w:sz w:val="28"/>
          <w:szCs w:val="28"/>
        </w:rPr>
        <w:t>Дослідницька частина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2D26AEC1" w14:textId="77777777" w:rsidR="00BC5304" w:rsidRDefault="004E3A89" w:rsidP="00D157AC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C5304">
        <w:rPr>
          <w:rFonts w:ascii="Times New Roman" w:hAnsi="Times New Roman" w:cs="Times New Roman"/>
          <w:sz w:val="28"/>
          <w:szCs w:val="28"/>
        </w:rPr>
        <w:t xml:space="preserve"> Використовуючи професійні бази даних NASA </w:t>
      </w:r>
      <w:proofErr w:type="spellStart"/>
      <w:r w:rsidRPr="00BC5304">
        <w:rPr>
          <w:rFonts w:ascii="Times New Roman" w:hAnsi="Times New Roman" w:cs="Times New Roman"/>
          <w:sz w:val="28"/>
          <w:szCs w:val="28"/>
        </w:rPr>
        <w:t>Exoplanet</w:t>
      </w:r>
      <w:proofErr w:type="spellEnd"/>
      <w:r w:rsidRPr="00BC53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C5304">
        <w:rPr>
          <w:rFonts w:ascii="Times New Roman" w:hAnsi="Times New Roman" w:cs="Times New Roman"/>
          <w:sz w:val="28"/>
          <w:szCs w:val="28"/>
        </w:rPr>
        <w:t>Archive</w:t>
      </w:r>
      <w:proofErr w:type="spellEnd"/>
      <w:r w:rsidRPr="00BC5304">
        <w:rPr>
          <w:rFonts w:ascii="Times New Roman" w:hAnsi="Times New Roman" w:cs="Times New Roman"/>
          <w:sz w:val="28"/>
          <w:szCs w:val="28"/>
        </w:rPr>
        <w:t xml:space="preserve"> та SIMBAD, було відібрано 50 зірок-двійників Сонця. Ці зірки перебувають на різних стадіях еволюції — від молодих об'єктів до червоних гігантів. Це дозволило змоделювати майбутнє нашої системи</w:t>
      </w:r>
      <w:r w:rsidR="00BC5304">
        <w:rPr>
          <w:rFonts w:ascii="Times New Roman" w:hAnsi="Times New Roman" w:cs="Times New Roman"/>
          <w:sz w:val="28"/>
          <w:szCs w:val="28"/>
        </w:rPr>
        <w:t>.</w:t>
      </w:r>
    </w:p>
    <w:p w14:paraId="6A868624" w14:textId="77777777" w:rsidR="00BC5304" w:rsidRPr="00BC5304" w:rsidRDefault="00BC5304" w:rsidP="00BC5304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BC5304">
        <w:rPr>
          <w:rFonts w:ascii="Times New Roman" w:hAnsi="Times New Roman" w:cs="Times New Roman"/>
          <w:sz w:val="28"/>
          <w:szCs w:val="28"/>
        </w:rPr>
        <w:t>Для розрахунків було використано:</w:t>
      </w:r>
    </w:p>
    <w:p w14:paraId="158BD9CB" w14:textId="77777777" w:rsidR="00BC5304" w:rsidRPr="00BC5304" w:rsidRDefault="00BC5304" w:rsidP="00BC5304">
      <w:pPr>
        <w:pStyle w:val="a5"/>
        <w:numPr>
          <w:ilvl w:val="0"/>
          <w:numId w:val="4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BC5304">
        <w:rPr>
          <w:rFonts w:ascii="Times New Roman" w:hAnsi="Times New Roman" w:cs="Times New Roman"/>
          <w:sz w:val="28"/>
          <w:szCs w:val="28"/>
        </w:rPr>
        <w:t>Закон Стефана-</w:t>
      </w:r>
      <w:proofErr w:type="spellStart"/>
      <w:r w:rsidRPr="00BC5304">
        <w:rPr>
          <w:rFonts w:ascii="Times New Roman" w:hAnsi="Times New Roman" w:cs="Times New Roman"/>
          <w:sz w:val="28"/>
          <w:szCs w:val="28"/>
        </w:rPr>
        <w:t>Больцмана</w:t>
      </w:r>
      <w:proofErr w:type="spellEnd"/>
      <w:r w:rsidRPr="00BC5304">
        <w:rPr>
          <w:rFonts w:ascii="Times New Roman" w:hAnsi="Times New Roman" w:cs="Times New Roman"/>
          <w:sz w:val="28"/>
          <w:szCs w:val="28"/>
        </w:rPr>
        <w:t>: для визначення світності зірок на основі їх температури та радіуса.</w:t>
      </w:r>
    </w:p>
    <w:p w14:paraId="3BD477B2" w14:textId="5BEB1308" w:rsidR="004E3A89" w:rsidRPr="00C73B72" w:rsidRDefault="00BC5304" w:rsidP="00BC5304">
      <w:pPr>
        <w:pStyle w:val="a5"/>
        <w:numPr>
          <w:ilvl w:val="0"/>
          <w:numId w:val="4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 w:rsidRPr="00BC5304">
        <w:rPr>
          <w:rFonts w:ascii="Times New Roman" w:hAnsi="Times New Roman" w:cs="Times New Roman"/>
          <w:sz w:val="28"/>
          <w:szCs w:val="28"/>
        </w:rPr>
        <w:t xml:space="preserve">Модель </w:t>
      </w:r>
      <w:proofErr w:type="spellStart"/>
      <w:r w:rsidRPr="00BC5304">
        <w:rPr>
          <w:rFonts w:ascii="Times New Roman" w:hAnsi="Times New Roman" w:cs="Times New Roman"/>
          <w:sz w:val="28"/>
          <w:szCs w:val="28"/>
        </w:rPr>
        <w:t>Кастінга-Коппарапу</w:t>
      </w:r>
      <w:proofErr w:type="spellEnd"/>
      <w:r w:rsidRPr="00BC5304">
        <w:rPr>
          <w:rFonts w:ascii="Times New Roman" w:hAnsi="Times New Roman" w:cs="Times New Roman"/>
          <w:sz w:val="28"/>
          <w:szCs w:val="28"/>
        </w:rPr>
        <w:t>: для визначення внутрішньої межі Зони життя (поріг незворотного парникового ефекту — 1</w:t>
      </w:r>
      <w:r w:rsidR="00C73B72">
        <w:rPr>
          <w:rFonts w:ascii="Times New Roman" w:hAnsi="Times New Roman" w:cs="Times New Roman"/>
          <w:sz w:val="28"/>
          <w:szCs w:val="28"/>
        </w:rPr>
        <w:t>,</w:t>
      </w:r>
      <w:r w:rsidRPr="00BC5304">
        <w:rPr>
          <w:rFonts w:ascii="Times New Roman" w:hAnsi="Times New Roman" w:cs="Times New Roman"/>
          <w:sz w:val="28"/>
          <w:szCs w:val="28"/>
        </w:rPr>
        <w:t>1 від земної норми енергії</w:t>
      </w:r>
      <w:r w:rsidRPr="00C73B72">
        <w:rPr>
          <w:rFonts w:ascii="Times New Roman" w:hAnsi="Times New Roman" w:cs="Times New Roman"/>
          <w:sz w:val="28"/>
          <w:szCs w:val="28"/>
        </w:rPr>
        <w:t>) та зовнішньої межі (поріг глобального зледеніння — 0</w:t>
      </w:r>
      <w:r w:rsidR="00C73B72">
        <w:rPr>
          <w:rFonts w:ascii="Times New Roman" w:hAnsi="Times New Roman" w:cs="Times New Roman"/>
          <w:sz w:val="28"/>
          <w:szCs w:val="28"/>
        </w:rPr>
        <w:t>,</w:t>
      </w:r>
      <w:r w:rsidRPr="00C73B72">
        <w:rPr>
          <w:rFonts w:ascii="Times New Roman" w:hAnsi="Times New Roman" w:cs="Times New Roman"/>
          <w:sz w:val="28"/>
          <w:szCs w:val="28"/>
        </w:rPr>
        <w:t>53 від земної норми).</w:t>
      </w:r>
      <w:r w:rsidR="00946934" w:rsidRPr="00C73B7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C77B7F" w14:textId="56B07BE2" w:rsidR="00BC5304" w:rsidRDefault="00BC5304" w:rsidP="00C73B72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C73B72">
        <w:rPr>
          <w:rFonts w:ascii="Times New Roman" w:hAnsi="Times New Roman" w:cs="Times New Roman"/>
          <w:sz w:val="28"/>
          <w:szCs w:val="28"/>
        </w:rPr>
        <w:t>Моделювання показало, що Сонце вже збільшило свою яскравість на 30% з моменту народження.</w:t>
      </w:r>
      <w:r w:rsidR="00C73B72" w:rsidRPr="00C73B72">
        <w:rPr>
          <w:rFonts w:ascii="Times New Roman" w:hAnsi="Times New Roman" w:cs="Times New Roman"/>
          <w:sz w:val="28"/>
          <w:szCs w:val="28"/>
        </w:rPr>
        <w:t xml:space="preserve"> </w:t>
      </w:r>
      <w:r w:rsidRPr="00C73B72">
        <w:rPr>
          <w:rFonts w:ascii="Times New Roman" w:hAnsi="Times New Roman" w:cs="Times New Roman"/>
          <w:sz w:val="28"/>
          <w:szCs w:val="28"/>
        </w:rPr>
        <w:t>Вже через 1</w:t>
      </w:r>
      <w:r w:rsidR="00C73B72">
        <w:rPr>
          <w:rFonts w:ascii="Times New Roman" w:hAnsi="Times New Roman" w:cs="Times New Roman"/>
          <w:sz w:val="28"/>
          <w:szCs w:val="28"/>
        </w:rPr>
        <w:t>,</w:t>
      </w:r>
      <w:r w:rsidRPr="00C73B72">
        <w:rPr>
          <w:rFonts w:ascii="Times New Roman" w:hAnsi="Times New Roman" w:cs="Times New Roman"/>
          <w:sz w:val="28"/>
          <w:szCs w:val="28"/>
        </w:rPr>
        <w:t>1–1</w:t>
      </w:r>
      <w:r w:rsidR="00C73B72">
        <w:rPr>
          <w:rFonts w:ascii="Times New Roman" w:hAnsi="Times New Roman" w:cs="Times New Roman"/>
          <w:sz w:val="28"/>
          <w:szCs w:val="28"/>
        </w:rPr>
        <w:t>,</w:t>
      </w:r>
      <w:r w:rsidRPr="00C73B72">
        <w:rPr>
          <w:rFonts w:ascii="Times New Roman" w:hAnsi="Times New Roman" w:cs="Times New Roman"/>
          <w:sz w:val="28"/>
          <w:szCs w:val="28"/>
        </w:rPr>
        <w:t xml:space="preserve">5 мільярда років внутрішня межа Зони життя перетне орбіту нашої планети. Коли </w:t>
      </w:r>
      <w:r w:rsidR="00C73B72" w:rsidRPr="00C73B72">
        <w:rPr>
          <w:rFonts w:ascii="Times New Roman" w:hAnsi="Times New Roman" w:cs="Times New Roman"/>
          <w:sz w:val="28"/>
          <w:szCs w:val="28"/>
        </w:rPr>
        <w:t xml:space="preserve">світність Сонця </w:t>
      </w:r>
      <w:r w:rsidRPr="00C73B72">
        <w:rPr>
          <w:rFonts w:ascii="Times New Roman" w:hAnsi="Times New Roman" w:cs="Times New Roman"/>
          <w:sz w:val="28"/>
          <w:szCs w:val="28"/>
        </w:rPr>
        <w:t>зросте у 100 разів, Зона життя зміститься на відстань 9–14 астрономічних одиниць. Орбіта Сатурна (9</w:t>
      </w:r>
      <w:r w:rsidR="00C73B72">
        <w:rPr>
          <w:rFonts w:ascii="Times New Roman" w:hAnsi="Times New Roman" w:cs="Times New Roman"/>
          <w:sz w:val="28"/>
          <w:szCs w:val="28"/>
        </w:rPr>
        <w:t>,</w:t>
      </w:r>
      <w:r w:rsidRPr="00C73B72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C73B72">
        <w:rPr>
          <w:rFonts w:ascii="Times New Roman" w:hAnsi="Times New Roman" w:cs="Times New Roman"/>
          <w:sz w:val="28"/>
          <w:szCs w:val="28"/>
        </w:rPr>
        <w:t>а.о</w:t>
      </w:r>
      <w:proofErr w:type="spellEnd"/>
      <w:r w:rsidRPr="00C73B72">
        <w:rPr>
          <w:rFonts w:ascii="Times New Roman" w:hAnsi="Times New Roman" w:cs="Times New Roman"/>
          <w:sz w:val="28"/>
          <w:szCs w:val="28"/>
        </w:rPr>
        <w:t>.) опиниться в найбільш сприятливій точці.</w:t>
      </w:r>
    </w:p>
    <w:p w14:paraId="4B8D63CB" w14:textId="47A3B517" w:rsidR="00C73B72" w:rsidRPr="00C73B72" w:rsidRDefault="00C73B72" w:rsidP="00C73B72">
      <w:pPr>
        <w:spacing w:after="0" w:line="360" w:lineRule="auto"/>
        <w:ind w:firstLine="68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73B72">
        <w:rPr>
          <w:rFonts w:ascii="Times New Roman" w:hAnsi="Times New Roman" w:cs="Times New Roman"/>
          <w:b/>
          <w:bCs/>
          <w:sz w:val="28"/>
          <w:szCs w:val="28"/>
        </w:rPr>
        <w:t>Висновки</w:t>
      </w:r>
    </w:p>
    <w:p w14:paraId="1005E5F0" w14:textId="77777777" w:rsidR="00BC5304" w:rsidRPr="00C73B72" w:rsidRDefault="00BC5304" w:rsidP="00BC5304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C73B72">
        <w:rPr>
          <w:rFonts w:ascii="Times New Roman" w:hAnsi="Times New Roman" w:cs="Times New Roman"/>
          <w:sz w:val="28"/>
          <w:szCs w:val="28"/>
        </w:rPr>
        <w:t>Еволюція Сонця є незворотним процесом, що робить термін перебування Землі в Зоні життя обмеженим.</w:t>
      </w:r>
    </w:p>
    <w:p w14:paraId="7F3D74DD" w14:textId="77777777" w:rsidR="00BC5304" w:rsidRPr="00C73B72" w:rsidRDefault="00BC5304" w:rsidP="00BC5304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C73B72">
        <w:rPr>
          <w:rFonts w:ascii="Times New Roman" w:hAnsi="Times New Roman" w:cs="Times New Roman"/>
          <w:sz w:val="28"/>
          <w:szCs w:val="28"/>
        </w:rPr>
        <w:t>Використання даних NASA щодо зірок-аналогів підтверджує, що зміщення Зони життя відбувається за чіткими фізичними законами.</w:t>
      </w:r>
    </w:p>
    <w:p w14:paraId="73E111E2" w14:textId="46367FD4" w:rsidR="00993740" w:rsidRPr="00C73B72" w:rsidRDefault="00BC5304" w:rsidP="00BC5304">
      <w:pPr>
        <w:spacing w:after="0" w:line="360" w:lineRule="auto"/>
        <w:ind w:firstLine="680"/>
        <w:jc w:val="both"/>
        <w:rPr>
          <w:rFonts w:ascii="Times New Roman" w:hAnsi="Times New Roman" w:cs="Times New Roman"/>
          <w:sz w:val="28"/>
          <w:szCs w:val="28"/>
        </w:rPr>
      </w:pPr>
      <w:r w:rsidRPr="00C73B72">
        <w:rPr>
          <w:rFonts w:ascii="Times New Roman" w:hAnsi="Times New Roman" w:cs="Times New Roman"/>
          <w:sz w:val="28"/>
          <w:szCs w:val="28"/>
        </w:rPr>
        <w:t xml:space="preserve">Створена модель дозволяє </w:t>
      </w:r>
      <w:proofErr w:type="spellStart"/>
      <w:r w:rsidRPr="00C73B72">
        <w:rPr>
          <w:rFonts w:ascii="Times New Roman" w:hAnsi="Times New Roman" w:cs="Times New Roman"/>
          <w:sz w:val="28"/>
          <w:szCs w:val="28"/>
        </w:rPr>
        <w:t>оцифрувати</w:t>
      </w:r>
      <w:proofErr w:type="spellEnd"/>
      <w:r w:rsidRPr="00C73B72">
        <w:rPr>
          <w:rFonts w:ascii="Times New Roman" w:hAnsi="Times New Roman" w:cs="Times New Roman"/>
          <w:sz w:val="28"/>
          <w:szCs w:val="28"/>
        </w:rPr>
        <w:t xml:space="preserve"> космічні процеси та визначити часові рамки для майбутнього освоєння далекого космосу</w:t>
      </w:r>
      <w:r w:rsidR="00C73B72">
        <w:rPr>
          <w:rFonts w:ascii="Times New Roman" w:hAnsi="Times New Roman" w:cs="Times New Roman"/>
          <w:sz w:val="28"/>
          <w:szCs w:val="28"/>
        </w:rPr>
        <w:t>.</w:t>
      </w:r>
    </w:p>
    <w:sectPr w:rsidR="00993740" w:rsidRPr="00C73B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F06D1"/>
    <w:multiLevelType w:val="hybridMultilevel"/>
    <w:tmpl w:val="4086B010"/>
    <w:lvl w:ilvl="0" w:tplc="FF9E15CC">
      <w:numFmt w:val="bullet"/>
      <w:lvlText w:val="•"/>
      <w:lvlJc w:val="left"/>
      <w:pPr>
        <w:tabs>
          <w:tab w:val="num" w:pos="284"/>
        </w:tabs>
      </w:pPr>
      <w:rPr>
        <w:rFonts w:ascii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BB86EDA"/>
    <w:multiLevelType w:val="hybridMultilevel"/>
    <w:tmpl w:val="F2F06FFA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36981394"/>
    <w:multiLevelType w:val="hybridMultilevel"/>
    <w:tmpl w:val="B192D16E"/>
    <w:lvl w:ilvl="0" w:tplc="286ACC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A209E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AEEBA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684AA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1033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7E58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100B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DA55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AE600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CF467B2"/>
    <w:multiLevelType w:val="hybridMultilevel"/>
    <w:tmpl w:val="C8FE64C8"/>
    <w:lvl w:ilvl="0" w:tplc="BB8445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807C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C0DD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48B4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D4CD7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E048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DC79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A0C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AA0B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DA6"/>
    <w:rsid w:val="00256DA6"/>
    <w:rsid w:val="004D50E9"/>
    <w:rsid w:val="004E3A89"/>
    <w:rsid w:val="00547915"/>
    <w:rsid w:val="00775E62"/>
    <w:rsid w:val="007972D3"/>
    <w:rsid w:val="00946934"/>
    <w:rsid w:val="00993740"/>
    <w:rsid w:val="009F5A3C"/>
    <w:rsid w:val="00BA6451"/>
    <w:rsid w:val="00BB6A80"/>
    <w:rsid w:val="00BC5304"/>
    <w:rsid w:val="00C73B72"/>
    <w:rsid w:val="00D157AC"/>
    <w:rsid w:val="00ED1266"/>
    <w:rsid w:val="00F0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12827"/>
  <w15:chartTrackingRefBased/>
  <w15:docId w15:val="{F704434B-CF43-4C87-9A4A-AC311E5E9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6DA6"/>
    <w:pPr>
      <w:spacing w:after="200" w:line="276" w:lineRule="auto"/>
    </w:pPr>
    <w:rPr>
      <w:rFonts w:ascii="Calibri" w:eastAsia="Calibri" w:hAnsi="Calibri" w:cs="Calibri"/>
      <w:kern w:val="0"/>
      <w:lang w:val="uk-UA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56DA6"/>
    <w:rPr>
      <w:rFonts w:cs="Times New Roman"/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5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List Paragraph"/>
    <w:basedOn w:val="a"/>
    <w:uiPriority w:val="34"/>
    <w:qFormat/>
    <w:rsid w:val="00BC53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2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85043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709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4628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822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392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3231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92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103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0730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98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42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450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Сотникова</dc:creator>
  <cp:keywords/>
  <dc:description/>
  <cp:lastModifiedBy>Лариса Сотникова</cp:lastModifiedBy>
  <cp:revision>2</cp:revision>
  <dcterms:created xsi:type="dcterms:W3CDTF">2026-04-22T20:17:00Z</dcterms:created>
  <dcterms:modified xsi:type="dcterms:W3CDTF">2026-04-22T20:17:00Z</dcterms:modified>
</cp:coreProperties>
</file>