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6B2348" w14:textId="15EADB77" w:rsidR="00B556A3" w:rsidRDefault="00B556A3" w:rsidP="00B556A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6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ВПЛИВ КАРАЇМІВ НА ЕК</w:t>
      </w:r>
      <w:r w:rsidR="00F744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ОНОМІЧНО-КУЛЬТУРНИЙ РОЗВИТ</w:t>
      </w:r>
      <w:r w:rsidR="00B940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bookmarkStart w:id="0" w:name="_GoBack"/>
      <w:bookmarkEnd w:id="0"/>
      <w:r w:rsidR="00F744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058A1EA8" w14:textId="35BFBF01" w:rsidR="00BD0300" w:rsidRDefault="00B556A3" w:rsidP="00B556A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6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 КРЕМЕНЧУК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Pr="00B556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744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 ХІХ СТОЛІТТІ</w:t>
      </w:r>
    </w:p>
    <w:p w14:paraId="0DCFF8FB" w14:textId="77777777" w:rsidR="00B556A3" w:rsidRDefault="00B556A3" w:rsidP="00B556A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CFDB1BC" w14:textId="2CEE559D" w:rsidR="00433508" w:rsidRDefault="00433508" w:rsidP="0043350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35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Роботу виконала: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Гладенька Софія Вікторівна, </w:t>
      </w:r>
      <w:r w:rsidRPr="0043350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учениця 8 класу Кременчуцького ліцею № 4 «Кремінь» Кременчуцької міської ради Кременчуцького району Полтавської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E252297" w14:textId="4E573583" w:rsidR="00433508" w:rsidRPr="00433508" w:rsidRDefault="00433508" w:rsidP="0043350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335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Назва територіального відділення МАН</w:t>
      </w:r>
      <w:r w:rsidRPr="00433508">
        <w:rPr>
          <w:rFonts w:ascii="Times New Roman" w:eastAsia="Times New Roman" w:hAnsi="Times New Roman" w:cs="Times New Roman"/>
          <w:sz w:val="28"/>
          <w:szCs w:val="28"/>
          <w:lang w:eastAsia="ru-RU"/>
        </w:rPr>
        <w:t>: Кременчуцька філія Полтавського територіального відділення МАН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7C40B17" w14:textId="34050CA8" w:rsidR="00433508" w:rsidRDefault="00433508" w:rsidP="0043350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35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Населений пункт</w:t>
      </w:r>
      <w:r w:rsidR="00802DC9">
        <w:rPr>
          <w:rFonts w:ascii="Times New Roman" w:eastAsia="Times New Roman" w:hAnsi="Times New Roman" w:cs="Times New Roman"/>
          <w:sz w:val="28"/>
          <w:szCs w:val="28"/>
          <w:lang w:eastAsia="ru-RU"/>
        </w:rPr>
        <w:t>: м. Кременчук, Полтавська область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9745983" w14:textId="69E0BDAF" w:rsidR="00433508" w:rsidRDefault="00433508" w:rsidP="00B9403C">
      <w:pPr>
        <w:tabs>
          <w:tab w:val="left" w:pos="9498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35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Науковий керівник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Пропастіна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Оксана Вікторівна,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директора з </w:t>
      </w:r>
      <w:r w:rsidRPr="0043350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навчально-виховної роботи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3350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Кременчуцького ліцею № 4 «Кремінь» Кременчуцької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33508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міської ради Кременчуцького району Полтавської області.</w:t>
      </w:r>
    </w:p>
    <w:p w14:paraId="6DD9C8C6" w14:textId="108713F6" w:rsidR="00B556A3" w:rsidRDefault="00B556A3" w:rsidP="0043350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6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Актуальність роботи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полягає в систематизації внеску караїмської громади у розвиток м. Кременчука у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XIX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столітті. </w:t>
      </w:r>
    </w:p>
    <w:p w14:paraId="6748F736" w14:textId="0F795F5F" w:rsidR="00433508" w:rsidRDefault="00433508" w:rsidP="0043350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35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 роботи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FD1FA9" w:rsidRPr="00FD1FA9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окреслити вплив караїмської громади на економічний та культурний розвиток м. Кременчука у XIX столітті.</w:t>
      </w:r>
    </w:p>
    <w:p w14:paraId="1FDB010D" w14:textId="2D44D6BB" w:rsidR="00433508" w:rsidRDefault="00433508" w:rsidP="0043350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3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Досягнення поставленої мети передбачає вирішення низки </w:t>
      </w:r>
      <w:r w:rsidRPr="004335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науково-дослідницьких завдань</w:t>
      </w:r>
      <w:r w:rsidRPr="00433508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саме:</w:t>
      </w:r>
    </w:p>
    <w:p w14:paraId="44EEA1AB" w14:textId="32E1DAF6" w:rsidR="00433508" w:rsidRDefault="00433508" w:rsidP="00433508">
      <w:pPr>
        <w:pStyle w:val="ab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35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Проаналізувати історико-культурні умови формування караїмів на території міста Кременчук у XIX столітті.</w:t>
      </w:r>
    </w:p>
    <w:p w14:paraId="185C8922" w14:textId="7E8F6895" w:rsidR="00FD1FA9" w:rsidRDefault="00FD1FA9" w:rsidP="00FD1FA9">
      <w:pPr>
        <w:pStyle w:val="ab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1FA9">
        <w:rPr>
          <w:rFonts w:ascii="Times New Roman" w:eastAsia="Times New Roman" w:hAnsi="Times New Roman" w:cs="Times New Roman"/>
          <w:sz w:val="28"/>
          <w:szCs w:val="28"/>
          <w:lang w:eastAsia="ru-RU"/>
        </w:rPr>
        <w:t>Охарактеризувати діяльність караїмів та визначити їхній вплив на формування економічного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1FA9">
        <w:rPr>
          <w:rFonts w:ascii="Times New Roman" w:eastAsia="Times New Roman" w:hAnsi="Times New Roman" w:cs="Times New Roman"/>
          <w:sz w:val="28"/>
          <w:szCs w:val="28"/>
          <w:lang w:eastAsia="ru-RU"/>
        </w:rPr>
        <w:t>та культурного середовища міста.</w:t>
      </w:r>
    </w:p>
    <w:p w14:paraId="5EAC0D32" w14:textId="23191ADF" w:rsidR="00B556A3" w:rsidRPr="00B556A3" w:rsidRDefault="00B556A3" w:rsidP="00B556A3">
      <w:pPr>
        <w:pStyle w:val="ab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6A3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Систематизувати та узагальнити внесок караїмської громади у соціокультурний та економічний розвиток м. Кременчука з позиції історичної ретроспективи.</w:t>
      </w:r>
    </w:p>
    <w:p w14:paraId="440EE584" w14:textId="77777777" w:rsidR="00090169" w:rsidRDefault="00433508" w:rsidP="00FD1FA9">
      <w:pPr>
        <w:pStyle w:val="ab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35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Об’єкт дослідження:</w:t>
      </w:r>
      <w:r w:rsidRPr="004335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суспільно-політичний та культурний розвиток м. Кременчук</w:t>
      </w:r>
      <w:r w:rsidR="0009016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14:paraId="699A3BCE" w14:textId="15756107" w:rsidR="00433508" w:rsidRDefault="00433508" w:rsidP="00FD1FA9">
      <w:pPr>
        <w:pStyle w:val="ab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3508">
        <w:rPr>
          <w:rFonts w:ascii="Times New Roman" w:eastAsia="Times New Roman" w:hAnsi="Times New Roman" w:cs="Times New Roman"/>
          <w:sz w:val="28"/>
          <w:szCs w:val="28"/>
          <w:lang w:eastAsia="ru-RU"/>
        </w:rPr>
        <w:t>у XIX столітті.</w:t>
      </w:r>
    </w:p>
    <w:p w14:paraId="003E53A5" w14:textId="6C5BB79B" w:rsidR="00FD1FA9" w:rsidRDefault="00FD1FA9" w:rsidP="00FD1FA9">
      <w:pPr>
        <w:pStyle w:val="ab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1F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 дослідження</w:t>
      </w:r>
      <w:r w:rsidRPr="00FD1FA9">
        <w:rPr>
          <w:rFonts w:ascii="Times New Roman" w:eastAsia="Times New Roman" w:hAnsi="Times New Roman" w:cs="Times New Roman"/>
          <w:sz w:val="28"/>
          <w:szCs w:val="28"/>
          <w:lang w:eastAsia="ru-RU"/>
        </w:rPr>
        <w:t>: особливості впливу караїмської громади на формування економічного та культурного середовища м. Кременчука.</w:t>
      </w:r>
    </w:p>
    <w:p w14:paraId="159FADB9" w14:textId="6480786C" w:rsidR="00FD1FA9" w:rsidRDefault="00FD1FA9" w:rsidP="00FD1FA9">
      <w:pPr>
        <w:pStyle w:val="ab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1F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Методологічну основу дослідження</w:t>
      </w:r>
      <w:r w:rsidRPr="00FD1F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становлять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1FA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 дипломатики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D1FA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компонентного (системного) етнографічного аналізу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D1FA9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історико-системний метод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F98A3C6" w14:textId="43F95E49" w:rsidR="001E6FEF" w:rsidRPr="001E6FEF" w:rsidRDefault="001E6FEF" w:rsidP="00FD1FA9">
      <w:pPr>
        <w:pStyle w:val="ab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E6F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Теоретичне значення даної роботи</w:t>
      </w:r>
      <w:r w:rsidRPr="001E6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полягає в поглибленні наукових уявлень про особливості розвитку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караїмів в м. Кременчук у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1E6FE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столітті.</w:t>
      </w:r>
    </w:p>
    <w:p w14:paraId="77BD56D2" w14:textId="3AC9280F" w:rsidR="00156C41" w:rsidRPr="0042147F" w:rsidRDefault="001E6FEF" w:rsidP="00591DE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Теоретична частина</w:t>
      </w:r>
      <w:r w:rsidR="00F00B82" w:rsidRPr="0042147F">
        <w:rPr>
          <w:rFonts w:ascii="Times New Roman" w:hAnsi="Times New Roman" w:cs="Times New Roman"/>
          <w:b/>
          <w:sz w:val="28"/>
          <w:szCs w:val="28"/>
        </w:rPr>
        <w:t>.</w:t>
      </w:r>
      <w:r w:rsidR="00F00B82" w:rsidRPr="0042147F">
        <w:rPr>
          <w:rFonts w:ascii="Times New Roman" w:hAnsi="Times New Roman" w:cs="Times New Roman"/>
          <w:sz w:val="28"/>
          <w:szCs w:val="28"/>
        </w:rPr>
        <w:t xml:space="preserve"> </w:t>
      </w:r>
      <w:r w:rsidR="002020CA" w:rsidRPr="002020CA">
        <w:rPr>
          <w:rFonts w:ascii="Times New Roman" w:hAnsi="Times New Roman" w:cs="Times New Roman"/>
          <w:sz w:val="28"/>
          <w:szCs w:val="28"/>
        </w:rPr>
        <w:t>Об’єктивне висвітлення ролі караїмського народу у розвитку м. Кременчука є важливим для розуміння історико-культурних процесів і міжетнічної взаємодії. Караїми як одна з етнічних груп у ХІХ – на початку ХХ століття були складовою багатонаціонального середовища міста та зробили вагомий внесок у його економічний, культурний і громадський розвиток. Їхня спадщина є самобутньою та водночас невід’ємною частиною історико-культурної спадщини України.</w:t>
      </w:r>
    </w:p>
    <w:p w14:paraId="0517C70A" w14:textId="559EE007" w:rsidR="00BD0300" w:rsidRPr="0042147F" w:rsidRDefault="00F00B82" w:rsidP="00306FB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2147F">
        <w:rPr>
          <w:rFonts w:ascii="Times New Roman" w:hAnsi="Times New Roman" w:cs="Times New Roman"/>
          <w:sz w:val="28"/>
          <w:szCs w:val="28"/>
        </w:rPr>
        <w:t xml:space="preserve">У </w:t>
      </w:r>
      <w:r w:rsidR="00E700D4" w:rsidRPr="0042147F">
        <w:rPr>
          <w:rFonts w:ascii="Times New Roman" w:hAnsi="Times New Roman" w:cs="Times New Roman"/>
          <w:sz w:val="28"/>
          <w:szCs w:val="28"/>
        </w:rPr>
        <w:t xml:space="preserve"> ХІХ столітті </w:t>
      </w:r>
      <w:r w:rsidRPr="0042147F">
        <w:rPr>
          <w:rFonts w:ascii="Times New Roman" w:hAnsi="Times New Roman" w:cs="Times New Roman"/>
          <w:sz w:val="28"/>
          <w:szCs w:val="28"/>
        </w:rPr>
        <w:t xml:space="preserve">місто </w:t>
      </w:r>
      <w:r w:rsidR="00E700D4" w:rsidRPr="0042147F">
        <w:rPr>
          <w:rFonts w:ascii="Times New Roman" w:hAnsi="Times New Roman" w:cs="Times New Roman"/>
          <w:sz w:val="28"/>
          <w:szCs w:val="28"/>
        </w:rPr>
        <w:t xml:space="preserve">Кременчук формувався як </w:t>
      </w:r>
      <w:r w:rsidR="00BD7C1E" w:rsidRPr="0042147F">
        <w:rPr>
          <w:rFonts w:ascii="Times New Roman" w:hAnsi="Times New Roman" w:cs="Times New Roman"/>
          <w:sz w:val="28"/>
          <w:szCs w:val="28"/>
        </w:rPr>
        <w:t xml:space="preserve">важливий </w:t>
      </w:r>
      <w:r w:rsidR="00E700D4" w:rsidRPr="0042147F">
        <w:rPr>
          <w:rFonts w:ascii="Times New Roman" w:hAnsi="Times New Roman" w:cs="Times New Roman"/>
          <w:sz w:val="28"/>
          <w:szCs w:val="28"/>
        </w:rPr>
        <w:t>торговельно-промисловий центр, що сприяло розвитку багатонаціонального та багатоконфесійного середовища. Однією з етнокультурних груп, представлених у місті, були караїми, які оселилися тут у 40-х роках ХІХ століття</w:t>
      </w:r>
      <w:r w:rsidR="00CC34FB" w:rsidRPr="0042147F">
        <w:rPr>
          <w:rFonts w:ascii="Times New Roman" w:hAnsi="Times New Roman" w:cs="Times New Roman"/>
          <w:sz w:val="28"/>
          <w:szCs w:val="28"/>
        </w:rPr>
        <w:t xml:space="preserve"> [4]</w:t>
      </w:r>
      <w:r w:rsidR="00E700D4" w:rsidRPr="0042147F">
        <w:rPr>
          <w:rFonts w:ascii="Times New Roman" w:hAnsi="Times New Roman" w:cs="Times New Roman"/>
          <w:sz w:val="28"/>
          <w:szCs w:val="28"/>
        </w:rPr>
        <w:t xml:space="preserve">. Їхня поява була зумовлена </w:t>
      </w:r>
      <w:r w:rsidR="00BD7C1E" w:rsidRPr="0042147F">
        <w:rPr>
          <w:rFonts w:ascii="Times New Roman" w:hAnsi="Times New Roman" w:cs="Times New Roman"/>
          <w:sz w:val="28"/>
          <w:szCs w:val="28"/>
        </w:rPr>
        <w:t xml:space="preserve">передусім </w:t>
      </w:r>
      <w:r w:rsidR="00E700D4" w:rsidRPr="0042147F">
        <w:rPr>
          <w:rFonts w:ascii="Times New Roman" w:hAnsi="Times New Roman" w:cs="Times New Roman"/>
          <w:sz w:val="28"/>
          <w:szCs w:val="28"/>
        </w:rPr>
        <w:t>економічними чинниками, зокрема розвитком торгівлі та індустрії.</w:t>
      </w:r>
      <w:r w:rsidR="00921583" w:rsidRPr="0042147F">
        <w:rPr>
          <w:rFonts w:ascii="Times New Roman" w:hAnsi="Times New Roman" w:cs="Times New Roman"/>
          <w:sz w:val="28"/>
          <w:szCs w:val="28"/>
        </w:rPr>
        <w:t xml:space="preserve"> Встановлено</w:t>
      </w:r>
      <w:r w:rsidR="00BD7C1E" w:rsidRPr="0042147F">
        <w:rPr>
          <w:rFonts w:ascii="Times New Roman" w:hAnsi="Times New Roman" w:cs="Times New Roman"/>
          <w:sz w:val="28"/>
          <w:szCs w:val="28"/>
        </w:rPr>
        <w:t>, що караїмська</w:t>
      </w:r>
      <w:r w:rsidR="00EA51F0" w:rsidRPr="0042147F">
        <w:rPr>
          <w:rFonts w:ascii="Times New Roman" w:hAnsi="Times New Roman" w:cs="Times New Roman"/>
          <w:sz w:val="28"/>
          <w:szCs w:val="28"/>
        </w:rPr>
        <w:t xml:space="preserve"> громада спільно з єврейською </w:t>
      </w:r>
      <w:r w:rsidR="00306FB0" w:rsidRPr="0042147F">
        <w:rPr>
          <w:rFonts w:ascii="Times New Roman" w:hAnsi="Times New Roman" w:cs="Times New Roman"/>
          <w:sz w:val="28"/>
          <w:szCs w:val="28"/>
        </w:rPr>
        <w:t>започаткували у місті тютюнову промисловість, яка стала однією з провідних галузей місцевої економіки.</w:t>
      </w:r>
    </w:p>
    <w:p w14:paraId="7C3B7D22" w14:textId="4B05555E" w:rsidR="00E700D4" w:rsidRPr="0042147F" w:rsidRDefault="00E700D4" w:rsidP="00C158AF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2147F">
        <w:rPr>
          <w:rFonts w:ascii="Times New Roman" w:hAnsi="Times New Roman" w:cs="Times New Roman"/>
          <w:sz w:val="28"/>
          <w:szCs w:val="28"/>
        </w:rPr>
        <w:t xml:space="preserve"> На початковому етапі </w:t>
      </w:r>
      <w:r w:rsidR="009315FB" w:rsidRPr="0042147F">
        <w:rPr>
          <w:rFonts w:ascii="Times New Roman" w:hAnsi="Times New Roman" w:cs="Times New Roman"/>
          <w:sz w:val="28"/>
          <w:szCs w:val="28"/>
        </w:rPr>
        <w:t>караїмська етнічна група</w:t>
      </w:r>
      <w:r w:rsidR="00914067" w:rsidRPr="0042147F">
        <w:rPr>
          <w:rFonts w:ascii="Times New Roman" w:hAnsi="Times New Roman" w:cs="Times New Roman"/>
          <w:sz w:val="28"/>
          <w:szCs w:val="28"/>
        </w:rPr>
        <w:t xml:space="preserve"> </w:t>
      </w:r>
      <w:r w:rsidRPr="0042147F">
        <w:rPr>
          <w:rFonts w:ascii="Times New Roman" w:hAnsi="Times New Roman" w:cs="Times New Roman"/>
          <w:sz w:val="28"/>
          <w:szCs w:val="28"/>
        </w:rPr>
        <w:t xml:space="preserve">налічувала близько 10 родин, однак упродовж другої половини ХІХ століття її чисельність змінювалася: </w:t>
      </w:r>
      <w:r w:rsidR="00C158AF" w:rsidRPr="0042147F">
        <w:rPr>
          <w:rFonts w:ascii="Times New Roman" w:hAnsi="Times New Roman" w:cs="Times New Roman"/>
          <w:sz w:val="28"/>
          <w:szCs w:val="28"/>
        </w:rPr>
        <w:t>у 1871 році</w:t>
      </w:r>
      <w:r w:rsidR="00463049" w:rsidRPr="0042147F">
        <w:rPr>
          <w:rFonts w:ascii="Times New Roman" w:hAnsi="Times New Roman" w:cs="Times New Roman"/>
          <w:sz w:val="28"/>
          <w:szCs w:val="28"/>
        </w:rPr>
        <w:t xml:space="preserve"> їхня кількість зросла до 40, тобто тут оселилося </w:t>
      </w:r>
      <w:r w:rsidR="00C158AF" w:rsidRPr="0042147F">
        <w:rPr>
          <w:rFonts w:ascii="Times New Roman" w:hAnsi="Times New Roman" w:cs="Times New Roman"/>
          <w:sz w:val="28"/>
          <w:szCs w:val="28"/>
        </w:rPr>
        <w:t>205 осіб</w:t>
      </w:r>
      <w:r w:rsidR="00463049" w:rsidRPr="0042147F">
        <w:rPr>
          <w:rFonts w:ascii="Times New Roman" w:hAnsi="Times New Roman" w:cs="Times New Roman"/>
          <w:sz w:val="28"/>
          <w:szCs w:val="28"/>
        </w:rPr>
        <w:t xml:space="preserve">. Надалі кількість кременчуцьких караїмів </w:t>
      </w:r>
      <w:r w:rsidR="00C158AF" w:rsidRPr="0042147F">
        <w:rPr>
          <w:rFonts w:ascii="Times New Roman" w:hAnsi="Times New Roman" w:cs="Times New Roman"/>
          <w:sz w:val="28"/>
          <w:szCs w:val="28"/>
        </w:rPr>
        <w:t xml:space="preserve"> змінювалася: 1877 р. – 525 осіб, 1897</w:t>
      </w:r>
      <w:r w:rsidR="00107089" w:rsidRPr="0042147F">
        <w:rPr>
          <w:rFonts w:ascii="Times New Roman" w:hAnsi="Times New Roman" w:cs="Times New Roman"/>
          <w:sz w:val="28"/>
          <w:szCs w:val="28"/>
        </w:rPr>
        <w:t xml:space="preserve"> р.</w:t>
      </w:r>
      <w:r w:rsidR="00C158AF" w:rsidRPr="0042147F">
        <w:rPr>
          <w:rFonts w:ascii="Times New Roman" w:hAnsi="Times New Roman" w:cs="Times New Roman"/>
          <w:sz w:val="28"/>
          <w:szCs w:val="28"/>
        </w:rPr>
        <w:t xml:space="preserve"> – 207 осіб</w:t>
      </w:r>
      <w:r w:rsidR="00306FB0" w:rsidRPr="0042147F">
        <w:rPr>
          <w:rFonts w:ascii="Times New Roman" w:hAnsi="Times New Roman" w:cs="Times New Roman"/>
          <w:sz w:val="28"/>
          <w:szCs w:val="28"/>
        </w:rPr>
        <w:t>. Станом на</w:t>
      </w:r>
      <w:r w:rsidR="00463049" w:rsidRPr="0042147F">
        <w:rPr>
          <w:rFonts w:ascii="Times New Roman" w:hAnsi="Times New Roman" w:cs="Times New Roman"/>
          <w:sz w:val="28"/>
          <w:szCs w:val="28"/>
        </w:rPr>
        <w:t xml:space="preserve"> 1901 р. караїми складали  близько 0,2 </w:t>
      </w:r>
      <w:r w:rsidR="00EA6995" w:rsidRPr="0042147F">
        <w:rPr>
          <w:rFonts w:ascii="Times New Roman" w:hAnsi="Times New Roman" w:cs="Times New Roman"/>
          <w:sz w:val="28"/>
          <w:szCs w:val="28"/>
        </w:rPr>
        <w:t>% від загальної кількості населе</w:t>
      </w:r>
      <w:r w:rsidR="00463049" w:rsidRPr="0042147F">
        <w:rPr>
          <w:rFonts w:ascii="Times New Roman" w:hAnsi="Times New Roman" w:cs="Times New Roman"/>
          <w:sz w:val="28"/>
          <w:szCs w:val="28"/>
        </w:rPr>
        <w:t>ння</w:t>
      </w:r>
      <w:r w:rsidR="00306FB0" w:rsidRPr="0042147F">
        <w:rPr>
          <w:rFonts w:ascii="Times New Roman" w:hAnsi="Times New Roman" w:cs="Times New Roman"/>
          <w:sz w:val="28"/>
          <w:szCs w:val="28"/>
        </w:rPr>
        <w:t xml:space="preserve"> міста</w:t>
      </w:r>
      <w:r w:rsidR="00CC34FB" w:rsidRPr="0042147F">
        <w:rPr>
          <w:rFonts w:ascii="Times New Roman" w:hAnsi="Times New Roman" w:cs="Times New Roman"/>
          <w:sz w:val="28"/>
          <w:szCs w:val="28"/>
        </w:rPr>
        <w:t xml:space="preserve"> [4</w:t>
      </w:r>
      <w:r w:rsidR="007A51D6" w:rsidRPr="0042147F">
        <w:rPr>
          <w:rFonts w:ascii="Times New Roman" w:hAnsi="Times New Roman" w:cs="Times New Roman"/>
          <w:sz w:val="28"/>
          <w:szCs w:val="28"/>
        </w:rPr>
        <w:t>]</w:t>
      </w:r>
      <w:r w:rsidR="00463049" w:rsidRPr="0042147F">
        <w:rPr>
          <w:rFonts w:ascii="Times New Roman" w:hAnsi="Times New Roman" w:cs="Times New Roman"/>
          <w:sz w:val="28"/>
          <w:szCs w:val="28"/>
        </w:rPr>
        <w:t>.</w:t>
      </w:r>
    </w:p>
    <w:p w14:paraId="55F5DC5A" w14:textId="727DDB71" w:rsidR="00B47FD7" w:rsidRPr="0042147F" w:rsidRDefault="002020CA" w:rsidP="007A51D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20CA">
        <w:rPr>
          <w:rFonts w:ascii="Times New Roman" w:hAnsi="Times New Roman" w:cs="Times New Roman"/>
          <w:sz w:val="28"/>
          <w:szCs w:val="28"/>
        </w:rPr>
        <w:t>Серед найвідоміших представників караїмської гро</w:t>
      </w:r>
      <w:r>
        <w:rPr>
          <w:rFonts w:ascii="Times New Roman" w:hAnsi="Times New Roman" w:cs="Times New Roman"/>
          <w:sz w:val="28"/>
          <w:szCs w:val="28"/>
        </w:rPr>
        <w:t xml:space="preserve">мади </w:t>
      </w:r>
      <w:r w:rsidRPr="002020CA">
        <w:rPr>
          <w:rFonts w:ascii="Times New Roman" w:hAnsi="Times New Roman" w:cs="Times New Roman"/>
          <w:sz w:val="28"/>
          <w:szCs w:val="28"/>
        </w:rPr>
        <w:t xml:space="preserve">– підприємці Марк Мойсейович </w:t>
      </w:r>
      <w:proofErr w:type="spellStart"/>
      <w:r w:rsidRPr="002020CA">
        <w:rPr>
          <w:rFonts w:ascii="Times New Roman" w:hAnsi="Times New Roman" w:cs="Times New Roman"/>
          <w:sz w:val="28"/>
          <w:szCs w:val="28"/>
        </w:rPr>
        <w:t>Кальфа</w:t>
      </w:r>
      <w:proofErr w:type="spellEnd"/>
      <w:r w:rsidRPr="002020CA">
        <w:rPr>
          <w:rFonts w:ascii="Times New Roman" w:hAnsi="Times New Roman" w:cs="Times New Roman"/>
          <w:sz w:val="28"/>
          <w:szCs w:val="28"/>
        </w:rPr>
        <w:t>, купець другої гільдії, засновник тютюнової фабрики «</w:t>
      </w:r>
      <w:proofErr w:type="spellStart"/>
      <w:r w:rsidRPr="002020CA">
        <w:rPr>
          <w:rFonts w:ascii="Times New Roman" w:hAnsi="Times New Roman" w:cs="Times New Roman"/>
          <w:sz w:val="28"/>
          <w:szCs w:val="28"/>
        </w:rPr>
        <w:t>Кальфа</w:t>
      </w:r>
      <w:proofErr w:type="spellEnd"/>
      <w:r w:rsidRPr="002020CA">
        <w:rPr>
          <w:rFonts w:ascii="Times New Roman" w:hAnsi="Times New Roman" w:cs="Times New Roman"/>
          <w:sz w:val="28"/>
          <w:szCs w:val="28"/>
        </w:rPr>
        <w:t xml:space="preserve">-Н», та Семен </w:t>
      </w:r>
      <w:proofErr w:type="spellStart"/>
      <w:r w:rsidRPr="002020CA">
        <w:rPr>
          <w:rFonts w:ascii="Times New Roman" w:hAnsi="Times New Roman" w:cs="Times New Roman"/>
          <w:sz w:val="28"/>
          <w:szCs w:val="28"/>
        </w:rPr>
        <w:t>Дурунча</w:t>
      </w:r>
      <w:proofErr w:type="spellEnd"/>
      <w:r w:rsidRPr="002020CA">
        <w:rPr>
          <w:rFonts w:ascii="Times New Roman" w:hAnsi="Times New Roman" w:cs="Times New Roman"/>
          <w:sz w:val="28"/>
          <w:szCs w:val="28"/>
        </w:rPr>
        <w:t xml:space="preserve">, купець першої гільдії, який у 1842 році започаткував одну з найбільших тютюнових </w:t>
      </w:r>
      <w:proofErr w:type="spellStart"/>
      <w:r w:rsidRPr="002020CA">
        <w:rPr>
          <w:rFonts w:ascii="Times New Roman" w:hAnsi="Times New Roman" w:cs="Times New Roman"/>
          <w:sz w:val="28"/>
          <w:szCs w:val="28"/>
        </w:rPr>
        <w:t>фабрик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0CA">
        <w:rPr>
          <w:rFonts w:ascii="Times New Roman" w:hAnsi="Times New Roman" w:cs="Times New Roman"/>
          <w:sz w:val="28"/>
          <w:szCs w:val="28"/>
        </w:rPr>
        <w:t xml:space="preserve">[5]. Його справу продовжив син </w:t>
      </w:r>
      <w:proofErr w:type="spellStart"/>
      <w:r w:rsidRPr="002020CA">
        <w:rPr>
          <w:rFonts w:ascii="Times New Roman" w:hAnsi="Times New Roman" w:cs="Times New Roman"/>
          <w:sz w:val="28"/>
          <w:szCs w:val="28"/>
        </w:rPr>
        <w:t>Садук</w:t>
      </w:r>
      <w:proofErr w:type="spellEnd"/>
      <w:r w:rsidRPr="0020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20CA">
        <w:rPr>
          <w:rFonts w:ascii="Times New Roman" w:hAnsi="Times New Roman" w:cs="Times New Roman"/>
          <w:sz w:val="28"/>
          <w:szCs w:val="28"/>
        </w:rPr>
        <w:t>Бобович</w:t>
      </w:r>
      <w:proofErr w:type="spellEnd"/>
      <w:r w:rsidRPr="0020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20CA">
        <w:rPr>
          <w:rFonts w:ascii="Times New Roman" w:hAnsi="Times New Roman" w:cs="Times New Roman"/>
          <w:sz w:val="28"/>
          <w:szCs w:val="28"/>
        </w:rPr>
        <w:t>Дурунча</w:t>
      </w:r>
      <w:proofErr w:type="spellEnd"/>
      <w:r w:rsidRPr="002020CA">
        <w:rPr>
          <w:rFonts w:ascii="Times New Roman" w:hAnsi="Times New Roman" w:cs="Times New Roman"/>
          <w:sz w:val="28"/>
          <w:szCs w:val="28"/>
        </w:rPr>
        <w:t>, розвиваючи сімейне виробництво та зміцнюючи промислові позиції міста.</w:t>
      </w:r>
      <w:r>
        <w:rPr>
          <w:rFonts w:ascii="Times New Roman" w:hAnsi="Times New Roman" w:cs="Times New Roman"/>
          <w:sz w:val="28"/>
          <w:szCs w:val="28"/>
        </w:rPr>
        <w:t xml:space="preserve"> [2</w:t>
      </w:r>
      <w:r w:rsidR="00CC34FB" w:rsidRPr="0042147F">
        <w:rPr>
          <w:rFonts w:ascii="Times New Roman" w:hAnsi="Times New Roman" w:cs="Times New Roman"/>
          <w:sz w:val="28"/>
          <w:szCs w:val="28"/>
        </w:rPr>
        <w:t>]</w:t>
      </w:r>
      <w:r w:rsidR="00B47FD7" w:rsidRPr="0042147F">
        <w:rPr>
          <w:rFonts w:ascii="Times New Roman" w:hAnsi="Times New Roman" w:cs="Times New Roman"/>
          <w:sz w:val="28"/>
          <w:szCs w:val="28"/>
        </w:rPr>
        <w:t>.</w:t>
      </w:r>
      <w:r w:rsidR="00835F0F" w:rsidRPr="0042147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7117B4F" w14:textId="77777777" w:rsidR="002020CA" w:rsidRDefault="00346300" w:rsidP="00E70E9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2147F">
        <w:rPr>
          <w:rFonts w:ascii="Times New Roman" w:hAnsi="Times New Roman" w:cs="Times New Roman"/>
          <w:sz w:val="28"/>
          <w:szCs w:val="28"/>
        </w:rPr>
        <w:t>Серед представ</w:t>
      </w:r>
      <w:r w:rsidR="00AE7C45" w:rsidRPr="0042147F">
        <w:rPr>
          <w:rFonts w:ascii="Times New Roman" w:hAnsi="Times New Roman" w:cs="Times New Roman"/>
          <w:sz w:val="28"/>
          <w:szCs w:val="28"/>
        </w:rPr>
        <w:t>ників караїмської інтелігенції, можна виокремити,</w:t>
      </w:r>
      <w:r w:rsidRPr="0042147F">
        <w:rPr>
          <w:rFonts w:ascii="Times New Roman" w:hAnsi="Times New Roman" w:cs="Times New Roman"/>
          <w:sz w:val="28"/>
          <w:szCs w:val="28"/>
        </w:rPr>
        <w:t xml:space="preserve"> </w:t>
      </w:r>
      <w:r w:rsidR="003D3B84" w:rsidRPr="0042147F">
        <w:rPr>
          <w:rFonts w:ascii="Times New Roman" w:hAnsi="Times New Roman" w:cs="Times New Roman"/>
          <w:sz w:val="28"/>
          <w:szCs w:val="28"/>
        </w:rPr>
        <w:t>Самуїл</w:t>
      </w:r>
      <w:r w:rsidR="00AE7C45" w:rsidRPr="0042147F">
        <w:rPr>
          <w:rFonts w:ascii="Times New Roman" w:hAnsi="Times New Roman" w:cs="Times New Roman"/>
          <w:sz w:val="28"/>
          <w:szCs w:val="28"/>
        </w:rPr>
        <w:t>а</w:t>
      </w:r>
      <w:r w:rsidR="003D3B84" w:rsidRPr="0042147F">
        <w:rPr>
          <w:rFonts w:ascii="Times New Roman" w:hAnsi="Times New Roman" w:cs="Times New Roman"/>
          <w:sz w:val="28"/>
          <w:szCs w:val="28"/>
        </w:rPr>
        <w:t xml:space="preserve"> Мойсейович</w:t>
      </w:r>
      <w:r w:rsidR="00AE7C45" w:rsidRPr="0042147F">
        <w:rPr>
          <w:rFonts w:ascii="Times New Roman" w:hAnsi="Times New Roman" w:cs="Times New Roman"/>
          <w:sz w:val="28"/>
          <w:szCs w:val="28"/>
        </w:rPr>
        <w:t>а Ходжу,</w:t>
      </w:r>
      <w:r w:rsidR="00835F0F" w:rsidRPr="0042147F">
        <w:rPr>
          <w:rFonts w:ascii="Times New Roman" w:hAnsi="Times New Roman" w:cs="Times New Roman"/>
          <w:sz w:val="28"/>
          <w:szCs w:val="28"/>
        </w:rPr>
        <w:t xml:space="preserve"> </w:t>
      </w:r>
      <w:r w:rsidR="00175EA1" w:rsidRPr="0042147F">
        <w:rPr>
          <w:rFonts w:ascii="Times New Roman" w:hAnsi="Times New Roman" w:cs="Times New Roman"/>
          <w:sz w:val="28"/>
          <w:szCs w:val="28"/>
        </w:rPr>
        <w:t>адвокат</w:t>
      </w:r>
      <w:r w:rsidR="00AE7C45" w:rsidRPr="0042147F">
        <w:rPr>
          <w:rFonts w:ascii="Times New Roman" w:hAnsi="Times New Roman" w:cs="Times New Roman"/>
          <w:sz w:val="28"/>
          <w:szCs w:val="28"/>
        </w:rPr>
        <w:t>а, громадського діяча,</w:t>
      </w:r>
      <w:r w:rsidR="00A8354A" w:rsidRPr="0042147F">
        <w:rPr>
          <w:rFonts w:ascii="Times New Roman" w:hAnsi="Times New Roman" w:cs="Times New Roman"/>
          <w:sz w:val="28"/>
          <w:szCs w:val="28"/>
        </w:rPr>
        <w:t xml:space="preserve"> </w:t>
      </w:r>
      <w:r w:rsidR="00AE7C45" w:rsidRPr="0042147F">
        <w:rPr>
          <w:rFonts w:ascii="Times New Roman" w:hAnsi="Times New Roman" w:cs="Times New Roman"/>
          <w:sz w:val="28"/>
          <w:szCs w:val="28"/>
        </w:rPr>
        <w:t>одного</w:t>
      </w:r>
      <w:r w:rsidR="00A8354A" w:rsidRPr="0042147F">
        <w:rPr>
          <w:rFonts w:ascii="Times New Roman" w:hAnsi="Times New Roman" w:cs="Times New Roman"/>
          <w:sz w:val="28"/>
          <w:szCs w:val="28"/>
        </w:rPr>
        <w:t xml:space="preserve"> із провідних юристів довоєнного Криму</w:t>
      </w:r>
      <w:r w:rsidR="00CC34FB" w:rsidRPr="0042147F">
        <w:rPr>
          <w:rFonts w:ascii="Times New Roman" w:hAnsi="Times New Roman" w:cs="Times New Roman"/>
          <w:sz w:val="28"/>
          <w:szCs w:val="28"/>
        </w:rPr>
        <w:t xml:space="preserve"> [3]</w:t>
      </w:r>
      <w:r w:rsidR="00AE7C45" w:rsidRPr="0042147F">
        <w:rPr>
          <w:rFonts w:ascii="Times New Roman" w:hAnsi="Times New Roman" w:cs="Times New Roman"/>
          <w:sz w:val="28"/>
          <w:szCs w:val="28"/>
        </w:rPr>
        <w:t>.</w:t>
      </w:r>
      <w:r w:rsidR="00835F0F" w:rsidRPr="0042147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3F01A8" w14:textId="3932290B" w:rsidR="00BD0300" w:rsidRPr="0042147F" w:rsidRDefault="002020CA" w:rsidP="003D3B84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20CA">
        <w:rPr>
          <w:rFonts w:ascii="Times New Roman" w:hAnsi="Times New Roman" w:cs="Times New Roman"/>
          <w:sz w:val="28"/>
          <w:szCs w:val="28"/>
        </w:rPr>
        <w:t xml:space="preserve">Окрім економічної та суспільної діяльності, караїмська громада Кременчука залишила помітний слід у культурному житті міста. Стрімке зростання розвитку </w:t>
      </w:r>
      <w:r w:rsidRPr="002020CA">
        <w:rPr>
          <w:rFonts w:ascii="Times New Roman" w:hAnsi="Times New Roman" w:cs="Times New Roman"/>
          <w:sz w:val="28"/>
          <w:szCs w:val="28"/>
        </w:rPr>
        <w:lastRenderedPageBreak/>
        <w:t xml:space="preserve">промисловості, торгівлі, фінансової справи у 60-і рр. ХІХ ст. сприяло початку діяльності  фотографічних закладів. У цьому аспекті особливої уваги заслуговує творчість </w:t>
      </w:r>
      <w:proofErr w:type="spellStart"/>
      <w:r w:rsidRPr="002020CA">
        <w:rPr>
          <w:rFonts w:ascii="Times New Roman" w:hAnsi="Times New Roman" w:cs="Times New Roman"/>
          <w:sz w:val="28"/>
          <w:szCs w:val="28"/>
        </w:rPr>
        <w:t>Юфуда</w:t>
      </w:r>
      <w:proofErr w:type="spellEnd"/>
      <w:r w:rsidRPr="0020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20CA">
        <w:rPr>
          <w:rFonts w:ascii="Times New Roman" w:hAnsi="Times New Roman" w:cs="Times New Roman"/>
          <w:sz w:val="28"/>
          <w:szCs w:val="28"/>
        </w:rPr>
        <w:t>Гамаля</w:t>
      </w:r>
      <w:proofErr w:type="spellEnd"/>
      <w:r w:rsidRPr="002020C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Юфуд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Гамаль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0CA">
        <w:rPr>
          <w:rFonts w:ascii="Times New Roman" w:hAnsi="Times New Roman" w:cs="Times New Roman"/>
          <w:sz w:val="28"/>
          <w:szCs w:val="28"/>
        </w:rPr>
        <w:t xml:space="preserve">– відомий фотограф, засновник фотоательє «Російська фотографія» (1871 р.), майстер портретної зйомки, учасник Харківської виставки 1888 р., де за роботу «Українка» був нагороджений золотою медаллю. Його ім’я у 1915 році </w:t>
      </w:r>
      <w:proofErr w:type="spellStart"/>
      <w:r w:rsidRPr="002020CA">
        <w:rPr>
          <w:rFonts w:ascii="Times New Roman" w:hAnsi="Times New Roman" w:cs="Times New Roman"/>
          <w:sz w:val="28"/>
          <w:szCs w:val="28"/>
        </w:rPr>
        <w:t>внесено</w:t>
      </w:r>
      <w:proofErr w:type="spellEnd"/>
      <w:r w:rsidRPr="002020CA">
        <w:rPr>
          <w:rFonts w:ascii="Times New Roman" w:hAnsi="Times New Roman" w:cs="Times New Roman"/>
          <w:sz w:val="28"/>
          <w:szCs w:val="28"/>
        </w:rPr>
        <w:t xml:space="preserve"> до списку почесних громадян Кременчука</w:t>
      </w:r>
      <w:r w:rsidRPr="002020CA">
        <w:rPr>
          <w:rFonts w:ascii="Times New Roman" w:hAnsi="Times New Roman" w:cs="Times New Roman"/>
          <w:sz w:val="28"/>
          <w:szCs w:val="28"/>
          <w:lang w:val="ru-RU"/>
        </w:rPr>
        <w:t xml:space="preserve"> [7]</w:t>
      </w:r>
      <w:r w:rsidRPr="002020CA">
        <w:rPr>
          <w:rFonts w:ascii="Times New Roman" w:hAnsi="Times New Roman" w:cs="Times New Roman"/>
          <w:sz w:val="28"/>
          <w:szCs w:val="28"/>
        </w:rPr>
        <w:t>.</w:t>
      </w:r>
    </w:p>
    <w:p w14:paraId="09E61A57" w14:textId="1A581189" w:rsidR="00106048" w:rsidRPr="0042147F" w:rsidRDefault="00106048" w:rsidP="0034630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2147F">
        <w:rPr>
          <w:rFonts w:ascii="Times New Roman" w:hAnsi="Times New Roman" w:cs="Times New Roman"/>
          <w:sz w:val="28"/>
          <w:szCs w:val="28"/>
        </w:rPr>
        <w:t xml:space="preserve">Караїми є одним із найменш чисельних корінних народів України. Станом на Всеукраїнський перепис населення 2001 року, у </w:t>
      </w:r>
      <w:proofErr w:type="spellStart"/>
      <w:r w:rsidRPr="0042147F">
        <w:rPr>
          <w:rFonts w:ascii="Times New Roman" w:hAnsi="Times New Roman" w:cs="Times New Roman"/>
          <w:sz w:val="28"/>
          <w:szCs w:val="28"/>
        </w:rPr>
        <w:t>Кременчуці</w:t>
      </w:r>
      <w:proofErr w:type="spellEnd"/>
      <w:r w:rsidRPr="0042147F">
        <w:rPr>
          <w:rFonts w:ascii="Times New Roman" w:hAnsi="Times New Roman" w:cs="Times New Roman"/>
          <w:sz w:val="28"/>
          <w:szCs w:val="28"/>
        </w:rPr>
        <w:t xml:space="preserve"> не було зафіксовано жодного представника цієї етнічної спільноти. Водночас пам’ять про караїмську громаду зберігається в міському топонімічному просторі: з 2022 року в місті існує об’єкт топоніміки </w:t>
      </w:r>
      <w:r w:rsidR="00767AC4" w:rsidRPr="0042147F">
        <w:rPr>
          <w:rFonts w:ascii="Times New Roman" w:hAnsi="Times New Roman" w:cs="Times New Roman"/>
          <w:sz w:val="28"/>
          <w:szCs w:val="28"/>
        </w:rPr>
        <w:t xml:space="preserve">– </w:t>
      </w:r>
      <w:r w:rsidRPr="0042147F">
        <w:rPr>
          <w:rFonts w:ascii="Times New Roman" w:hAnsi="Times New Roman" w:cs="Times New Roman"/>
          <w:sz w:val="28"/>
          <w:szCs w:val="28"/>
        </w:rPr>
        <w:t>тупик Караїмський, що має символічне значення [</w:t>
      </w:r>
      <w:r w:rsidR="00CC34FB" w:rsidRPr="0042147F">
        <w:rPr>
          <w:rFonts w:ascii="Times New Roman" w:hAnsi="Times New Roman" w:cs="Times New Roman"/>
          <w:sz w:val="28"/>
          <w:szCs w:val="28"/>
        </w:rPr>
        <w:t>1</w:t>
      </w:r>
      <w:r w:rsidRPr="0042147F">
        <w:rPr>
          <w:rFonts w:ascii="Times New Roman" w:hAnsi="Times New Roman" w:cs="Times New Roman"/>
          <w:sz w:val="28"/>
          <w:szCs w:val="28"/>
        </w:rPr>
        <w:t>].</w:t>
      </w:r>
    </w:p>
    <w:p w14:paraId="23358C67" w14:textId="77777777" w:rsidR="001E6FEF" w:rsidRPr="001E6FEF" w:rsidRDefault="001E6FEF" w:rsidP="00346300">
      <w:pPr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6FEF">
        <w:rPr>
          <w:rFonts w:ascii="Times New Roman" w:hAnsi="Times New Roman" w:cs="Times New Roman"/>
          <w:b/>
          <w:sz w:val="28"/>
          <w:szCs w:val="28"/>
        </w:rPr>
        <w:t xml:space="preserve">Висновки: </w:t>
      </w:r>
    </w:p>
    <w:p w14:paraId="1B8EEBED" w14:textId="345FBE90" w:rsidR="001E6FEF" w:rsidRPr="00E70E96" w:rsidRDefault="00E70E96" w:rsidP="00E70E96">
      <w:pPr>
        <w:pStyle w:val="ab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Визначено,</w:t>
      </w:r>
      <w:r w:rsidRPr="00E70E96">
        <w:rPr>
          <w:rFonts w:ascii="Times New Roman" w:hAnsi="Times New Roman" w:cs="Times New Roman"/>
          <w:sz w:val="28"/>
          <w:szCs w:val="28"/>
        </w:rPr>
        <w:t xml:space="preserve"> історико-культурні умови формування караїмів на території міста Кременчук у XIX столітті.</w:t>
      </w:r>
    </w:p>
    <w:p w14:paraId="214C82A5" w14:textId="7978F1FB" w:rsidR="001E6FEF" w:rsidRPr="00E70E96" w:rsidRDefault="00E70E96" w:rsidP="00E70E96">
      <w:pPr>
        <w:pStyle w:val="ab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Проаналізовано,</w:t>
      </w:r>
      <w:r w:rsidRPr="00E70E96">
        <w:rPr>
          <w:rFonts w:ascii="Times New Roman" w:hAnsi="Times New Roman" w:cs="Times New Roman"/>
          <w:sz w:val="28"/>
          <w:szCs w:val="28"/>
        </w:rPr>
        <w:t xml:space="preserve"> внесок караїмської громади у соціокультурний та економічний розвиток м. Кременчука з позиції історичної ретроспективи.</w:t>
      </w:r>
      <w:r w:rsidR="00346300" w:rsidRPr="00E70E9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2A3EF2" w14:textId="1B79B8DC" w:rsidR="00346300" w:rsidRPr="00E70E96" w:rsidRDefault="00E70E96" w:rsidP="00E70E96">
      <w:pPr>
        <w:pStyle w:val="ab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Досліджено,</w:t>
      </w:r>
      <w:r w:rsidRPr="00E70E96">
        <w:rPr>
          <w:rFonts w:ascii="Times New Roman" w:hAnsi="Times New Roman" w:cs="Times New Roman"/>
          <w:sz w:val="28"/>
          <w:szCs w:val="28"/>
        </w:rPr>
        <w:t xml:space="preserve"> діяльність караїмів та визначили їхній вплив на формування економічного та культурного середовища міста.</w:t>
      </w:r>
    </w:p>
    <w:p w14:paraId="18AA4378" w14:textId="77777777" w:rsidR="006265DB" w:rsidRPr="0042147F" w:rsidRDefault="006265DB" w:rsidP="006265DB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0E66BCF" w14:textId="77777777" w:rsidR="00635F45" w:rsidRPr="0042147F" w:rsidRDefault="00635F45" w:rsidP="00635F45">
      <w:pPr>
        <w:pStyle w:val="ab"/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sectPr w:rsidR="00635F45" w:rsidRPr="0042147F" w:rsidSect="00E70E96">
      <w:pgSz w:w="12240" w:h="15840"/>
      <w:pgMar w:top="567" w:right="758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7387B"/>
    <w:multiLevelType w:val="hybridMultilevel"/>
    <w:tmpl w:val="74D8E5C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41AF3"/>
    <w:multiLevelType w:val="hybridMultilevel"/>
    <w:tmpl w:val="208C2468"/>
    <w:lvl w:ilvl="0" w:tplc="04220011">
      <w:start w:val="1"/>
      <w:numFmt w:val="decimal"/>
      <w:lvlText w:val="%1)"/>
      <w:lvlJc w:val="left"/>
      <w:pPr>
        <w:ind w:left="2160" w:hanging="360"/>
      </w:pPr>
    </w:lvl>
    <w:lvl w:ilvl="1" w:tplc="04220019" w:tentative="1">
      <w:start w:val="1"/>
      <w:numFmt w:val="lowerLetter"/>
      <w:lvlText w:val="%2."/>
      <w:lvlJc w:val="left"/>
      <w:pPr>
        <w:ind w:left="2880" w:hanging="360"/>
      </w:pPr>
    </w:lvl>
    <w:lvl w:ilvl="2" w:tplc="0422001B" w:tentative="1">
      <w:start w:val="1"/>
      <w:numFmt w:val="lowerRoman"/>
      <w:lvlText w:val="%3."/>
      <w:lvlJc w:val="right"/>
      <w:pPr>
        <w:ind w:left="3600" w:hanging="180"/>
      </w:pPr>
    </w:lvl>
    <w:lvl w:ilvl="3" w:tplc="0422000F" w:tentative="1">
      <w:start w:val="1"/>
      <w:numFmt w:val="decimal"/>
      <w:lvlText w:val="%4."/>
      <w:lvlJc w:val="left"/>
      <w:pPr>
        <w:ind w:left="4320" w:hanging="360"/>
      </w:pPr>
    </w:lvl>
    <w:lvl w:ilvl="4" w:tplc="04220019" w:tentative="1">
      <w:start w:val="1"/>
      <w:numFmt w:val="lowerLetter"/>
      <w:lvlText w:val="%5."/>
      <w:lvlJc w:val="left"/>
      <w:pPr>
        <w:ind w:left="5040" w:hanging="360"/>
      </w:pPr>
    </w:lvl>
    <w:lvl w:ilvl="5" w:tplc="0422001B" w:tentative="1">
      <w:start w:val="1"/>
      <w:numFmt w:val="lowerRoman"/>
      <w:lvlText w:val="%6."/>
      <w:lvlJc w:val="right"/>
      <w:pPr>
        <w:ind w:left="5760" w:hanging="180"/>
      </w:pPr>
    </w:lvl>
    <w:lvl w:ilvl="6" w:tplc="0422000F" w:tentative="1">
      <w:start w:val="1"/>
      <w:numFmt w:val="decimal"/>
      <w:lvlText w:val="%7."/>
      <w:lvlJc w:val="left"/>
      <w:pPr>
        <w:ind w:left="6480" w:hanging="360"/>
      </w:pPr>
    </w:lvl>
    <w:lvl w:ilvl="7" w:tplc="04220019" w:tentative="1">
      <w:start w:val="1"/>
      <w:numFmt w:val="lowerLetter"/>
      <w:lvlText w:val="%8."/>
      <w:lvlJc w:val="left"/>
      <w:pPr>
        <w:ind w:left="7200" w:hanging="360"/>
      </w:pPr>
    </w:lvl>
    <w:lvl w:ilvl="8" w:tplc="0422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2BE64553"/>
    <w:multiLevelType w:val="hybridMultilevel"/>
    <w:tmpl w:val="9F2A8F4C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5744F9"/>
    <w:multiLevelType w:val="hybridMultilevel"/>
    <w:tmpl w:val="73E2223C"/>
    <w:lvl w:ilvl="0" w:tplc="04220011">
      <w:start w:val="1"/>
      <w:numFmt w:val="decimal"/>
      <w:lvlText w:val="%1)"/>
      <w:lvlJc w:val="left"/>
      <w:pPr>
        <w:ind w:left="1440" w:hanging="360"/>
      </w:p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8EF75ED"/>
    <w:multiLevelType w:val="hybridMultilevel"/>
    <w:tmpl w:val="4746B886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A8F"/>
    <w:rsid w:val="00026C83"/>
    <w:rsid w:val="00075260"/>
    <w:rsid w:val="00090169"/>
    <w:rsid w:val="00106048"/>
    <w:rsid w:val="00107089"/>
    <w:rsid w:val="00127F68"/>
    <w:rsid w:val="001356FC"/>
    <w:rsid w:val="00156C41"/>
    <w:rsid w:val="00175EA1"/>
    <w:rsid w:val="001E6FEF"/>
    <w:rsid w:val="002020CA"/>
    <w:rsid w:val="002114C2"/>
    <w:rsid w:val="002235E3"/>
    <w:rsid w:val="002D5AF6"/>
    <w:rsid w:val="00306FB0"/>
    <w:rsid w:val="003323B6"/>
    <w:rsid w:val="00346300"/>
    <w:rsid w:val="003D3B84"/>
    <w:rsid w:val="00413F54"/>
    <w:rsid w:val="0042147F"/>
    <w:rsid w:val="004223A8"/>
    <w:rsid w:val="00433508"/>
    <w:rsid w:val="00463049"/>
    <w:rsid w:val="00470277"/>
    <w:rsid w:val="00487EFE"/>
    <w:rsid w:val="00507C39"/>
    <w:rsid w:val="0052509D"/>
    <w:rsid w:val="00531383"/>
    <w:rsid w:val="005527A2"/>
    <w:rsid w:val="00564BDB"/>
    <w:rsid w:val="0056692E"/>
    <w:rsid w:val="00591DE2"/>
    <w:rsid w:val="005A5889"/>
    <w:rsid w:val="006265DB"/>
    <w:rsid w:val="00635F45"/>
    <w:rsid w:val="00650D5C"/>
    <w:rsid w:val="006548C0"/>
    <w:rsid w:val="007133DC"/>
    <w:rsid w:val="00734CB0"/>
    <w:rsid w:val="00767AC4"/>
    <w:rsid w:val="00773084"/>
    <w:rsid w:val="007A51D6"/>
    <w:rsid w:val="00802DC9"/>
    <w:rsid w:val="00835F0F"/>
    <w:rsid w:val="00883471"/>
    <w:rsid w:val="00907C63"/>
    <w:rsid w:val="00914067"/>
    <w:rsid w:val="00921583"/>
    <w:rsid w:val="009315FB"/>
    <w:rsid w:val="00943A8F"/>
    <w:rsid w:val="00A8354A"/>
    <w:rsid w:val="00A853C9"/>
    <w:rsid w:val="00AE7C45"/>
    <w:rsid w:val="00B47FD7"/>
    <w:rsid w:val="00B556A3"/>
    <w:rsid w:val="00B9403C"/>
    <w:rsid w:val="00BD0300"/>
    <w:rsid w:val="00BD562F"/>
    <w:rsid w:val="00BD7C1E"/>
    <w:rsid w:val="00C158AF"/>
    <w:rsid w:val="00CC34FB"/>
    <w:rsid w:val="00CD317F"/>
    <w:rsid w:val="00D4676B"/>
    <w:rsid w:val="00D65064"/>
    <w:rsid w:val="00DC33E7"/>
    <w:rsid w:val="00E11437"/>
    <w:rsid w:val="00E26BAA"/>
    <w:rsid w:val="00E3743F"/>
    <w:rsid w:val="00E700D4"/>
    <w:rsid w:val="00E70E96"/>
    <w:rsid w:val="00EA3BF6"/>
    <w:rsid w:val="00EA51F0"/>
    <w:rsid w:val="00EA6995"/>
    <w:rsid w:val="00F00B82"/>
    <w:rsid w:val="00F74451"/>
    <w:rsid w:val="00FD1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58143"/>
  <w15:chartTrackingRefBased/>
  <w15:docId w15:val="{AC5EC64E-906B-4E75-9BF3-0B47D71F8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A8F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EA699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EA6995"/>
    <w:pPr>
      <w:spacing w:line="240" w:lineRule="auto"/>
    </w:pPr>
    <w:rPr>
      <w:sz w:val="20"/>
      <w:szCs w:val="20"/>
    </w:rPr>
  </w:style>
  <w:style w:type="character" w:customStyle="1" w:styleId="a5">
    <w:name w:val="Текст примітки Знак"/>
    <w:basedOn w:val="a0"/>
    <w:link w:val="a4"/>
    <w:uiPriority w:val="99"/>
    <w:semiHidden/>
    <w:rsid w:val="00EA6995"/>
    <w:rPr>
      <w:sz w:val="20"/>
      <w:szCs w:val="20"/>
      <w:lang w:val="uk-UA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EA6995"/>
    <w:rPr>
      <w:b/>
      <w:bCs/>
    </w:rPr>
  </w:style>
  <w:style w:type="character" w:customStyle="1" w:styleId="a7">
    <w:name w:val="Тема примітки Знак"/>
    <w:basedOn w:val="a5"/>
    <w:link w:val="a6"/>
    <w:uiPriority w:val="99"/>
    <w:semiHidden/>
    <w:rsid w:val="00EA6995"/>
    <w:rPr>
      <w:b/>
      <w:bCs/>
      <w:sz w:val="20"/>
      <w:szCs w:val="20"/>
      <w:lang w:val="uk-UA"/>
    </w:rPr>
  </w:style>
  <w:style w:type="paragraph" w:styleId="a8">
    <w:name w:val="Balloon Text"/>
    <w:basedOn w:val="a"/>
    <w:link w:val="a9"/>
    <w:uiPriority w:val="99"/>
    <w:semiHidden/>
    <w:unhideWhenUsed/>
    <w:rsid w:val="00EA6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у виносці Знак"/>
    <w:basedOn w:val="a0"/>
    <w:link w:val="a8"/>
    <w:uiPriority w:val="99"/>
    <w:semiHidden/>
    <w:rsid w:val="00EA6995"/>
    <w:rPr>
      <w:rFonts w:ascii="Segoe UI" w:hAnsi="Segoe UI" w:cs="Segoe UI"/>
      <w:sz w:val="18"/>
      <w:szCs w:val="18"/>
      <w:lang w:val="uk-UA"/>
    </w:rPr>
  </w:style>
  <w:style w:type="character" w:styleId="aa">
    <w:name w:val="Hyperlink"/>
    <w:basedOn w:val="a0"/>
    <w:uiPriority w:val="99"/>
    <w:unhideWhenUsed/>
    <w:rsid w:val="00635F45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635F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767</Words>
  <Characters>4378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2026-04-22T11:11:00Z</dcterms:created>
  <dcterms:modified xsi:type="dcterms:W3CDTF">2026-04-22T12:12:00Z</dcterms:modified>
</cp:coreProperties>
</file>