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5A2" w:rsidRPr="00C300A9" w:rsidRDefault="004335A2" w:rsidP="004335A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>Конкурс «МАН-Юніор Дослідник»</w:t>
      </w:r>
    </w:p>
    <w:p w:rsidR="004335A2" w:rsidRPr="00C300A9" w:rsidRDefault="004335A2" w:rsidP="004335A2">
      <w:pPr>
        <w:spacing w:line="360" w:lineRule="auto"/>
        <w:ind w:firstLine="567"/>
        <w:rPr>
          <w:rFonts w:hint="eastAsia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                                    Тези творчої роботи </w:t>
      </w:r>
    </w:p>
    <w:p w:rsidR="004335A2" w:rsidRPr="00C300A9" w:rsidRDefault="004335A2" w:rsidP="004335A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1. </w:t>
      </w:r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«Біологічні особливості розвитку комах-шкідників троянд».</w:t>
      </w:r>
    </w:p>
    <w:p w:rsidR="004335A2" w:rsidRPr="00C300A9" w:rsidRDefault="004335A2" w:rsidP="004335A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proofErr w:type="spellStart"/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Гафінчук</w:t>
      </w:r>
      <w:proofErr w:type="spellEnd"/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Анастасія Петрівна.</w:t>
      </w:r>
    </w:p>
    <w:p w:rsidR="004335A2" w:rsidRDefault="004335A2" w:rsidP="004335A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ОЗ «</w:t>
      </w:r>
      <w:proofErr w:type="spellStart"/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Білоусівський</w:t>
      </w:r>
      <w:proofErr w:type="spellEnd"/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ліцей».</w:t>
      </w:r>
    </w:p>
    <w:p w:rsidR="004335A2" w:rsidRPr="004A7FA9" w:rsidRDefault="004D7CAA" w:rsidP="004335A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КОПНЗ «Буковинська 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proofErr w:type="spellStart"/>
      <w:r w:rsidR="004335A2" w:rsidRPr="00C300A9">
        <w:rPr>
          <w:rFonts w:ascii="Times New Roman" w:hAnsi="Times New Roman" w:cs="Times New Roman"/>
          <w:sz w:val="28"/>
          <w:szCs w:val="28"/>
        </w:rPr>
        <w:t>ала</w:t>
      </w:r>
      <w:proofErr w:type="spellEnd"/>
      <w:r w:rsidR="004335A2" w:rsidRPr="00C300A9">
        <w:rPr>
          <w:rFonts w:ascii="Times New Roman" w:hAnsi="Times New Roman" w:cs="Times New Roman"/>
          <w:sz w:val="28"/>
          <w:szCs w:val="28"/>
        </w:rPr>
        <w:t xml:space="preserve"> академія наук учнівської молоді».</w:t>
      </w:r>
    </w:p>
    <w:p w:rsidR="004335A2" w:rsidRPr="00C300A9" w:rsidRDefault="004335A2" w:rsidP="004335A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Село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Білоусівка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Сокирянської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міської ради Дністровського району Чернівецької області.</w:t>
      </w:r>
    </w:p>
    <w:p w:rsidR="004335A2" w:rsidRPr="00C300A9" w:rsidRDefault="004335A2" w:rsidP="004335A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Гафінчук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Альона Степанівна.</w:t>
      </w:r>
    </w:p>
    <w:p w:rsidR="004335A2" w:rsidRPr="00C300A9" w:rsidRDefault="004335A2" w:rsidP="004335A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 Вчитель біології, вчитель-методист.</w:t>
      </w:r>
    </w:p>
    <w:p w:rsidR="004335A2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>2. Мета дослідження - дослідження основних фаз розвитку комах-ш</w:t>
      </w:r>
      <w:r w:rsidR="00232881">
        <w:rPr>
          <w:rFonts w:ascii="Times New Roman" w:hAnsi="Times New Roman" w:cs="Times New Roman"/>
          <w:sz w:val="28"/>
          <w:szCs w:val="28"/>
        </w:rPr>
        <w:t>кідників троянд у природни</w:t>
      </w:r>
      <w:r w:rsidRPr="00C300A9">
        <w:rPr>
          <w:rFonts w:ascii="Times New Roman" w:hAnsi="Times New Roman" w:cs="Times New Roman"/>
          <w:sz w:val="28"/>
          <w:szCs w:val="28"/>
        </w:rPr>
        <w:t>х умовах своєї місцевості.</w:t>
      </w:r>
    </w:p>
    <w:p w:rsidR="004335A2" w:rsidRPr="00C300A9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3. </w:t>
      </w:r>
      <w:r w:rsidRPr="00C300A9">
        <w:rPr>
          <w:rFonts w:ascii="Times New Roman" w:hAnsi="Times New Roman" w:cs="Times New Roman"/>
          <w:bCs/>
          <w:sz w:val="28"/>
          <w:szCs w:val="28"/>
        </w:rPr>
        <w:t>Зміст поставлених завдань:</w:t>
      </w:r>
    </w:p>
    <w:p w:rsidR="004335A2" w:rsidRPr="00C300A9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>- опрацювати літературні джерела відповідно до теми досліджень;</w:t>
      </w:r>
    </w:p>
    <w:p w:rsidR="004335A2" w:rsidRPr="00C300A9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>- провести фенологічні спостереження за розвитком  листкової трояндової попелиці та звичайного павутинного кліща;</w:t>
      </w:r>
    </w:p>
    <w:p w:rsidR="004335A2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- здійснити облік заселеності та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пошкодженості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рослин шкідниками, відповідно до шкали заселеності та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пошкоджен</w:t>
      </w:r>
      <w:bookmarkStart w:id="0" w:name="_GoBack"/>
      <w:bookmarkEnd w:id="0"/>
      <w:r w:rsidRPr="00C300A9">
        <w:rPr>
          <w:rFonts w:ascii="Times New Roman" w:hAnsi="Times New Roman" w:cs="Times New Roman"/>
          <w:sz w:val="28"/>
          <w:szCs w:val="28"/>
        </w:rPr>
        <w:t>ості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в балах.</w:t>
      </w:r>
    </w:p>
    <w:p w:rsidR="004335A2" w:rsidRPr="00C300A9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bCs/>
          <w:sz w:val="28"/>
          <w:szCs w:val="28"/>
        </w:rPr>
        <w:t>4. Об’єкт дослідження</w:t>
      </w:r>
      <w:r w:rsidRPr="00C300A9">
        <w:rPr>
          <w:rFonts w:ascii="Times New Roman" w:hAnsi="Times New Roman" w:cs="Times New Roman"/>
          <w:sz w:val="28"/>
          <w:szCs w:val="28"/>
        </w:rPr>
        <w:t xml:space="preserve"> – популяція даних видів комах на присадибних ділянках троянд.</w:t>
      </w:r>
    </w:p>
    <w:p w:rsidR="004335A2" w:rsidRDefault="0050091F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335A2">
        <w:rPr>
          <w:rFonts w:ascii="Times New Roman" w:hAnsi="Times New Roman" w:cs="Times New Roman"/>
          <w:sz w:val="28"/>
          <w:szCs w:val="28"/>
        </w:rPr>
        <w:t xml:space="preserve"> </w:t>
      </w:r>
      <w:r w:rsidR="004335A2" w:rsidRPr="00C300A9">
        <w:rPr>
          <w:rFonts w:ascii="Times New Roman" w:hAnsi="Times New Roman" w:cs="Times New Roman"/>
          <w:bCs/>
          <w:sz w:val="28"/>
          <w:szCs w:val="28"/>
        </w:rPr>
        <w:t>Предмет дослідження</w:t>
      </w:r>
      <w:r w:rsidR="004335A2" w:rsidRPr="00C300A9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="004335A2" w:rsidRPr="00C300A9">
        <w:rPr>
          <w:rFonts w:ascii="Times New Roman" w:hAnsi="Times New Roman" w:cs="Times New Roman"/>
          <w:sz w:val="28"/>
          <w:szCs w:val="28"/>
        </w:rPr>
        <w:t xml:space="preserve">ефективність </w:t>
      </w:r>
      <w:r>
        <w:rPr>
          <w:rFonts w:ascii="Times New Roman" w:hAnsi="Times New Roman" w:cs="Times New Roman"/>
          <w:sz w:val="28"/>
          <w:szCs w:val="28"/>
        </w:rPr>
        <w:t>впливу абіотичних факторів на розвиток  та чисельність фітофагів</w:t>
      </w:r>
      <w:r w:rsidR="004335A2" w:rsidRPr="00C300A9">
        <w:rPr>
          <w:rFonts w:ascii="Times New Roman" w:hAnsi="Times New Roman" w:cs="Times New Roman"/>
          <w:sz w:val="28"/>
          <w:szCs w:val="28"/>
        </w:rPr>
        <w:t>.</w:t>
      </w:r>
    </w:p>
    <w:p w:rsidR="004335A2" w:rsidRPr="006026CA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Підгрунттям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для написання роботи слугували дані науковців про </w:t>
      </w:r>
      <w:proofErr w:type="spellStart"/>
      <w:r w:rsidRPr="00C300A9">
        <w:rPr>
          <w:rFonts w:ascii="Times New Roman" w:hAnsi="Times New Roman" w:cs="Times New Roman"/>
          <w:sz w:val="28"/>
          <w:szCs w:val="28"/>
        </w:rPr>
        <w:t>шкодочинність</w:t>
      </w:r>
      <w:proofErr w:type="spellEnd"/>
      <w:r w:rsidRPr="00C300A9">
        <w:rPr>
          <w:rFonts w:ascii="Times New Roman" w:hAnsi="Times New Roman" w:cs="Times New Roman"/>
          <w:sz w:val="28"/>
          <w:szCs w:val="28"/>
        </w:rPr>
        <w:t xml:space="preserve"> спеціалізованих шкідників троянд, які негативно впливають </w:t>
      </w:r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на якість квіткової продукції та наносять значні економічні збитки. Як відомо, основним критерієм якості троян</w:t>
      </w:r>
      <w:r w:rsidR="001939D4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д</w:t>
      </w:r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є їхня декоративність.</w:t>
      </w:r>
    </w:p>
    <w:p w:rsidR="004335A2" w:rsidRPr="00C300A9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A9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        Опрацювавши літературні джерела, ми дізнались, що характер викликаних пошкоджень сисними видами відрізняються один від одного.  Кліщі призводять до зміни забарвлення листків, квітів, а попелиці утворюють на листках гали.</w:t>
      </w:r>
    </w:p>
    <w:p w:rsidR="004335A2" w:rsidRPr="00C300A9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35A2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При виконанні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нами були використані наступні методи дослідження: фенологічних спостережень, візуальний, статистичний для обробки даних.</w:t>
      </w:r>
      <w:r w:rsidRPr="00D052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35A2" w:rsidRPr="00812F67" w:rsidRDefault="004335A2" w:rsidP="004335A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Проаналізувавши фенологічні спостереження за фазами розвитку листкової трояндової попелиці, можна зробити висновок</w:t>
      </w:r>
      <w:r w:rsidRPr="00B00483">
        <w:rPr>
          <w:rFonts w:ascii="Times New Roman" w:hAnsi="Times New Roman" w:cs="Times New Roman"/>
          <w:sz w:val="28"/>
          <w:szCs w:val="28"/>
        </w:rPr>
        <w:t>, що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 попелиць відбувається складний життєвий цикл із чергуванням партеногенетичного та статевого поколінь. Протягом вегетаційного періоду троянд </w:t>
      </w:r>
      <w:proofErr w:type="spellStart"/>
      <w:r>
        <w:rPr>
          <w:rFonts w:ascii="Times New Roman" w:hAnsi="Times New Roman"/>
          <w:sz w:val="28"/>
          <w:szCs w:val="28"/>
        </w:rPr>
        <w:t>розвинулось</w:t>
      </w:r>
      <w:proofErr w:type="spellEnd"/>
      <w:r>
        <w:rPr>
          <w:rFonts w:ascii="Times New Roman" w:hAnsi="Times New Roman"/>
          <w:sz w:val="28"/>
          <w:szCs w:val="28"/>
        </w:rPr>
        <w:t xml:space="preserve"> 12 поколінь попелиць.</w:t>
      </w:r>
      <w:r w:rsidR="00812F6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степеню </w:t>
      </w:r>
      <w:proofErr w:type="spellStart"/>
      <w:r>
        <w:rPr>
          <w:rFonts w:ascii="Times New Roman" w:hAnsi="Times New Roman"/>
          <w:sz w:val="28"/>
          <w:szCs w:val="28"/>
        </w:rPr>
        <w:t>пошкодженості</w:t>
      </w:r>
      <w:proofErr w:type="spellEnd"/>
      <w:r>
        <w:rPr>
          <w:rFonts w:ascii="Times New Roman" w:hAnsi="Times New Roman"/>
          <w:sz w:val="28"/>
          <w:szCs w:val="28"/>
        </w:rPr>
        <w:t xml:space="preserve"> кущів троянд  протягом травня переважає кількість рослин з нижчими балами, ніж з вищими. </w:t>
      </w:r>
      <w:r w:rsidR="00C400D1">
        <w:rPr>
          <w:rFonts w:ascii="Times New Roman" w:hAnsi="Times New Roman"/>
          <w:sz w:val="28"/>
          <w:szCs w:val="28"/>
        </w:rPr>
        <w:t>А у червні та липні</w:t>
      </w:r>
      <w:r>
        <w:rPr>
          <w:rFonts w:ascii="Times New Roman" w:hAnsi="Times New Roman"/>
          <w:sz w:val="28"/>
          <w:szCs w:val="28"/>
        </w:rPr>
        <w:t xml:space="preserve"> - з’являються рослини з вищими балами </w:t>
      </w:r>
      <w:proofErr w:type="spellStart"/>
      <w:r>
        <w:rPr>
          <w:rFonts w:ascii="Times New Roman" w:hAnsi="Times New Roman"/>
          <w:sz w:val="28"/>
          <w:szCs w:val="28"/>
        </w:rPr>
        <w:t>пошкодженості</w:t>
      </w:r>
      <w:proofErr w:type="spellEnd"/>
      <w:r>
        <w:rPr>
          <w:rFonts w:ascii="Times New Roman" w:hAnsi="Times New Roman"/>
          <w:sz w:val="28"/>
          <w:szCs w:val="28"/>
        </w:rPr>
        <w:t xml:space="preserve">. У кінці червня нами було зафіксовано пік </w:t>
      </w:r>
      <w:proofErr w:type="spellStart"/>
      <w:r>
        <w:rPr>
          <w:rFonts w:ascii="Times New Roman" w:hAnsi="Times New Roman"/>
          <w:sz w:val="28"/>
          <w:szCs w:val="28"/>
        </w:rPr>
        <w:t>пошкодженості</w:t>
      </w:r>
      <w:proofErr w:type="spellEnd"/>
      <w:r>
        <w:rPr>
          <w:rFonts w:ascii="Times New Roman" w:hAnsi="Times New Roman"/>
          <w:sz w:val="28"/>
          <w:szCs w:val="28"/>
        </w:rPr>
        <w:t>, який становив 3,2 бали, тобто було пошкоджено понад 50% листкової поверхні.</w:t>
      </w:r>
    </w:p>
    <w:p w:rsidR="004335A2" w:rsidRDefault="004335A2" w:rsidP="004335A2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C336CB">
        <w:rPr>
          <w:rFonts w:ascii="Times New Roman" w:hAnsi="Times New Roman"/>
          <w:sz w:val="28"/>
          <w:szCs w:val="28"/>
        </w:rPr>
        <w:t>Згідно проведених нами фенологічних спостережень,  з</w:t>
      </w:r>
      <w:r>
        <w:rPr>
          <w:rFonts w:ascii="Times New Roman" w:hAnsi="Times New Roman"/>
          <w:sz w:val="28"/>
          <w:szCs w:val="28"/>
        </w:rPr>
        <w:t xml:space="preserve">вичайний павутинний кліщ розвивався в шести поколіннях. Середня заселеність </w:t>
      </w:r>
      <w:proofErr w:type="spellStart"/>
      <w:r>
        <w:rPr>
          <w:rFonts w:ascii="Times New Roman" w:hAnsi="Times New Roman"/>
          <w:sz w:val="28"/>
          <w:szCs w:val="28"/>
        </w:rPr>
        <w:t>троянди</w:t>
      </w:r>
      <w:proofErr w:type="spellEnd"/>
      <w:r>
        <w:rPr>
          <w:rFonts w:ascii="Times New Roman" w:hAnsi="Times New Roman"/>
          <w:sz w:val="28"/>
          <w:szCs w:val="28"/>
        </w:rPr>
        <w:t xml:space="preserve"> кліщем у перший день виходу становила 0,2 особини на листок. Максимальна заселеність спостерігалась у другій (1,88) та третій (1,79) декадах липня. Поступово заселеність зменшувалась, оскільки протягом серпня самиці яєць не відкладали. У вересні кліщів не спостерігали, вони відходять на зимівлю, не відкладаючи яєць. Інтенсивність заселення кліщем залежить від температури та вологості.</w:t>
      </w:r>
    </w:p>
    <w:p w:rsidR="004335A2" w:rsidRDefault="004335A2" w:rsidP="004335A2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Отримані нами результати з вивчення біологічних особливостей розвитку шкідників свідчать про можливість та перспективність їх використання для розробок прогнозу розвитку шкідників у даних умовах існування для корегування системи управління, їх чисельності та обмеження шкідливості, для удосконалення існуючої системи захисту.</w:t>
      </w:r>
    </w:p>
    <w:p w:rsidR="004335A2" w:rsidRDefault="004335A2" w:rsidP="004335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C28">
        <w:rPr>
          <w:rFonts w:ascii="Times New Roman" w:hAnsi="Times New Roman" w:cs="Times New Roman"/>
          <w:bCs/>
          <w:sz w:val="28"/>
          <w:szCs w:val="28"/>
        </w:rPr>
        <w:t>Згідно наших спостережень та досліджень, можна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припустити, що чисельність шкідників вірогідно буде зростати в умовах потепління. При цьому можливе збільшення кількості генерацій. Причиною зростання чисельності фітофагів є зменшення обсягів використання їх природніх ворогів.</w:t>
      </w:r>
    </w:p>
    <w:p w:rsidR="005D55CF" w:rsidRDefault="005D55CF">
      <w:pPr>
        <w:rPr>
          <w:rFonts w:hint="eastAsia"/>
        </w:rPr>
      </w:pPr>
    </w:p>
    <w:sectPr w:rsidR="005D55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456"/>
    <w:rsid w:val="001939D4"/>
    <w:rsid w:val="00232881"/>
    <w:rsid w:val="00262456"/>
    <w:rsid w:val="004335A2"/>
    <w:rsid w:val="004D7CAA"/>
    <w:rsid w:val="0050091F"/>
    <w:rsid w:val="005D55CF"/>
    <w:rsid w:val="00777640"/>
    <w:rsid w:val="00812F67"/>
    <w:rsid w:val="00C336CB"/>
    <w:rsid w:val="00C400D1"/>
    <w:rsid w:val="00E2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D80CD"/>
  <w15:chartTrackingRefBased/>
  <w15:docId w15:val="{F13527A9-53CE-47DA-9889-8A7A5B3DA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5A2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val="uk-UA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2026-04-02T08:53:00Z</dcterms:created>
  <dcterms:modified xsi:type="dcterms:W3CDTF">2026-04-03T11:51:00Z</dcterms:modified>
</cp:coreProperties>
</file>