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dgm="http://schemas.openxmlformats.org/drawingml/2006/diagram">
  <w:body>
    <w:p w14:paraId="00000001">
      <w:pPr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tabs>
          <w:tab w:val="left" w:pos="9313"/>
          <w:tab w:val="left" w:pos="9552"/>
        </w:tabs>
        <w:spacing w:after="0" w:line="360" w:lineRule="auto"/>
        <w:ind w:right="204"/>
        <w:jc w:val="center"/>
        <w:rPr>
          <w:rFonts w:ascii="Times New Roman" w:cs="Times New Roman" w:hAnsi="Times New Roman"/>
          <w:b/>
          <w:bCs/>
          <w:color w:val="000000"/>
          <w:sz w:val="28"/>
          <w:szCs w:val="28"/>
          <w:lang w:val="uk-UA"/>
        </w:rPr>
      </w:pPr>
      <w:r>
        <w:rPr>
          <w:rFonts w:ascii="Times New Roman" w:cs="Times New Roman" w:hAnsi="Times New Roman"/>
          <w:b/>
          <w:bCs/>
          <w:color w:val="000000"/>
          <w:sz w:val="28"/>
          <w:szCs w:val="28"/>
          <w:lang w:val="uk-UA"/>
        </w:rPr>
        <w:t xml:space="preserve">Село Переможне Новоайдарського району Луганської області: </w:t>
      </w:r>
    </w:p>
    <w:p w14:paraId="00000002">
      <w:pPr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tabs>
          <w:tab w:val="left" w:pos="9313"/>
          <w:tab w:val="left" w:pos="9552"/>
        </w:tabs>
        <w:spacing w:after="0" w:line="360" w:lineRule="auto"/>
        <w:ind w:right="204"/>
        <w:jc w:val="center"/>
        <w:rPr>
          <w:rFonts w:ascii="Times New Roman" w:cs="Times New Roman" w:hAnsi="Times New Roman"/>
          <w:b/>
          <w:bCs/>
          <w:color w:val="000000"/>
          <w:sz w:val="28"/>
          <w:szCs w:val="28"/>
          <w:lang w:val="uk-UA"/>
        </w:rPr>
      </w:pPr>
      <w:r>
        <w:rPr>
          <w:rFonts w:ascii="Times New Roman" w:cs="Times New Roman" w:hAnsi="Times New Roman"/>
          <w:b/>
          <w:bCs/>
          <w:color w:val="000000"/>
          <w:sz w:val="28"/>
          <w:szCs w:val="28"/>
          <w:lang w:val="uk-UA"/>
        </w:rPr>
        <w:t>лемки та бойки</w:t>
      </w:r>
    </w:p>
    <w:p w14:paraId="00000003">
      <w:pPr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tabs>
          <w:tab w:val="left" w:pos="9313"/>
          <w:tab w:val="left" w:pos="9552"/>
        </w:tabs>
        <w:spacing w:after="0" w:line="360" w:lineRule="auto"/>
        <w:ind w:right="204"/>
        <w:jc w:val="both"/>
        <w:rPr>
          <w:rFonts w:ascii="Times New Roman" w:cs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br w:type="textWrapping"/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Автор: Васильєв Володимир Андрійович,</w:t>
      </w:r>
    </w:p>
    <w:p w14:paraId="00000004">
      <w:pPr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tabs>
          <w:tab w:val="left" w:pos="9313"/>
          <w:tab w:val="left" w:pos="9552"/>
        </w:tabs>
        <w:spacing w:after="0" w:line="360" w:lineRule="auto"/>
        <w:ind w:right="204"/>
        <w:jc w:val="both"/>
        <w:rPr>
          <w:rFonts w:ascii="Times New Roman" w:cs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учень 8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noBreakHyphen/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А класу Кремінського ліцею № 5 Кремінської міської ради </w:t>
      </w:r>
    </w:p>
    <w:p w14:paraId="00000005">
      <w:pPr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tabs>
          <w:tab w:val="left" w:pos="9313"/>
          <w:tab w:val="left" w:pos="9552"/>
        </w:tabs>
        <w:spacing w:after="0" w:line="360" w:lineRule="auto"/>
        <w:ind w:right="204"/>
        <w:jc w:val="both"/>
        <w:rPr>
          <w:rFonts w:ascii="Times New Roman" w:cs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Луганськ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ої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 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області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br w:type="textWrapping"/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Науковий керівник: Набока Олександр Вікторович, доктор історичних наук, професор, завідувач кафедри історії та археології Луганського національного  університету імені Тараса Шевчен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ка, 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керівник секції «Історія України» КЗ «ЛОМАНУМ»</w:t>
      </w:r>
    </w:p>
    <w:p w14:paraId="00000006">
      <w:pPr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pacing w:after="0" w:line="360" w:lineRule="auto"/>
        <w:ind w:left="-24" w:firstLine="852"/>
        <w:jc w:val="both"/>
        <w:rPr>
          <w:rFonts w:ascii="Times New Roman" w:cs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Метою роботи є дослідження процесу переселення лемків і бойків у село Переможне після Другої світової війни та з’ясування особливостей збереження ними елементів традиційної культури. Завдання дослідження п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олягають у визначенні причин депортації, 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у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становленні районів переселення, аналізі побуту переселенців, вивченні матеріальних пам’яток культури та оцінці сучасного стану історичної пам’яті. Об’єктом є процес примусового переселення українського населення 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в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післявоєнний період, предметом — життя і культура лемків і бойків на Луганщині. У роботі використано історико-порівняльний, описовий і краєзнавчий методи, а також аналіз архівних і усних джерел.</w:t>
      </w:r>
    </w:p>
    <w:p w14:paraId="00000007">
      <w:pPr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pacing w:after="0" w:line="360" w:lineRule="auto"/>
        <w:ind w:firstLine="804"/>
        <w:jc w:val="both"/>
        <w:rPr>
          <w:rFonts w:ascii="Times New Roman" w:cs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Лемки 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і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бойки історично прожива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ють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на території Карпат і Закерзоння. Після завершення Друга світова війна ці землі опин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яють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ся у складі Польщі, що зумов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лює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масштабні переселення населення. Відповідно до радянсько-польської угоди від 9 вересня 1944 року розпо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ч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инаєть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ся «взаємне переселення», яке фактично 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є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примусовим. Упродовж 1944–1951 років тисячі українців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депортован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о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на територію Української РСР. Значна частина переселенців потрап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ляє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до Ворошиловградської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(нині – Луганської)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області. Село Переможне ста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є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одним із місць їх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нього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компактного проживання. Лемків і бойків сел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ять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на території колишніх німецьких колоній, зокрема колонії 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Шмідтівка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, мешканці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в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якої 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депортован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о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раніше.</w:t>
      </w:r>
    </w:p>
    <w:p w14:paraId="00000008">
      <w:pPr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pacing w:after="0" w:line="360" w:lineRule="auto"/>
        <w:ind w:firstLine="828"/>
        <w:jc w:val="both"/>
        <w:rPr>
          <w:rFonts w:ascii="Times New Roman" w:cs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Перші роки життя переселенців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надзвичайно складн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і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. Вони працю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ють 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у колгоспах за систему «труд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однів», отримуючи мінімальну оплату, часто у вигляді хліба. Люди змушені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пристосовуватися до нових умов, долаючи нестачу ресурсів і соціальні труднощі. Водночас вони поступово створю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ють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громаду 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і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зберіга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ють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власну культурну ідентичність. Усні свідчен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ня підтверджують 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таке становище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: «Робили ми за пів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кіло хліба на день… Ми тут навіть руських навчили лемківського»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, а також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звертають увагу на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</w:t>
      </w:r>
      <w:r>
        <w:rPr>
          <w:rFonts w:ascii="Times New Roman" w:cs="Times New Roman" w:hAnsi="Times New Roman"/>
          <w:b/>
          <w:bCs/>
          <w:color w:val="000000"/>
          <w:sz w:val="28"/>
          <w:szCs w:val="28"/>
          <w:lang w:val="uk-UA"/>
        </w:rPr>
        <w:t xml:space="preserve"> 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витривалість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переселенців 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і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їхнє прагнення зберегти мову й традиції.</w:t>
      </w:r>
    </w:p>
    <w:p w14:paraId="00000009">
      <w:pPr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pacing w:after="0" w:line="360" w:lineRule="auto"/>
        <w:ind w:firstLine="732"/>
        <w:jc w:val="both"/>
        <w:rPr>
          <w:rFonts w:ascii="Times New Roman" w:cs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Важливим чинником збереження ідентичності ста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є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матеріальна культур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а, зокрема традиційний одяг. У Новоайдарському краєзнавчому музеї зберіга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єть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ся жіночий лемківський костюм, переданий Анною 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Терпак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, уродженкою села 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Дошниця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. До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складу 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вбрання 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вход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ять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гуня, спідниця, фартух, хустка 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й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накидка. Гуня виготовлена з овечої вовни, озд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облена декоративними елементами, а хустка має яскравий квітковий орнамент із бахромою. Цей костюм є важливим джерелом для вивчення матеріальної культури переселенців 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і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їхніх естетичних традицій.</w:t>
      </w:r>
    </w:p>
    <w:p w14:paraId="0000000A">
      <w:pPr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pacing w:after="0" w:line="360" w:lineRule="auto"/>
        <w:ind w:firstLine="732"/>
        <w:jc w:val="both"/>
        <w:rPr>
          <w:rFonts w:ascii="Times New Roman" w:cs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До 2022 року експозиція лемківських костюмів є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однією з н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айцінніших у Новоайдарському музеї. Після евакуації колекції її збереженням займаються музейні працівники, що свідчить про важливість охорони культурної спадщини, оскільки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м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атеріальні пам’ятки відіграють значну роль у збереженні історичної пам’яті й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дозволяють від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творити різні аспекти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життя переселенців.</w:t>
      </w:r>
    </w:p>
    <w:p w14:paraId="0000000B">
      <w:pPr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pacing w:after="0" w:line="360" w:lineRule="auto"/>
        <w:ind w:firstLine="708"/>
        <w:jc w:val="both"/>
        <w:rPr>
          <w:rFonts w:ascii="Times New Roman" w:cs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Отже, переселення лемків і бойків на Луганщину має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складний і трагічний характер, однак не знищує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їхньої культурної ідентичності. Переселенці зможуть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збері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га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ти мову, традиції й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 матеріальну культуру, 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адаптуючи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 xml:space="preserve">сь до нових умов життя. Село Переможне є прикладом стійкості української культури, а лемківський костюм — символом національної пам’яті та культурної 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тяглості</w:t>
      </w: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t>.</w:t>
      </w:r>
    </w:p>
    <w:p w14:paraId="0000000C">
      <w:pPr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pacing w:after="0" w:line="360" w:lineRule="auto"/>
        <w:jc w:val="both"/>
        <w:rPr>
          <w:rFonts w:ascii="Times New Roman" w:cs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cs="Times New Roman" w:hAnsi="Times New Roman"/>
          <w:color w:val="000000"/>
          <w:sz w:val="28"/>
          <w:szCs w:val="28"/>
          <w:lang w:val="uk-UA"/>
        </w:rPr>
        <w:br w:type="textWrapping"/>
      </w:r>
    </w:p>
    <w:p w14:paraId="0000000D">
      <w:pPr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pacing w:after="0" w:line="360" w:lineRule="auto"/>
        <w:jc w:val="both"/>
        <w:rPr>
          <w:rFonts w:ascii="Times New Roman" w:cs="Times New Roman" w:hAnsi="Times New Roman"/>
          <w:color w:val="000000"/>
          <w:sz w:val="28"/>
          <w:szCs w:val="28"/>
          <w:lang w:val="uk-UA"/>
        </w:rPr>
      </w:pPr>
    </w:p>
    <w:p w14:paraId="0000000E">
      <w:pPr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pacing w:after="0" w:line="360" w:lineRule="auto"/>
        <w:jc w:val="both"/>
        <w:rPr>
          <w:rFonts w:ascii="Times New Roman" w:cs="Times New Roman" w:hAnsi="Times New Roman"/>
          <w:color w:val="000000"/>
          <w:sz w:val="28"/>
          <w:szCs w:val="28"/>
          <w:lang w:val="uk-UA"/>
        </w:rPr>
      </w:pPr>
    </w:p>
    <w:p w14:paraId="0000000F">
      <w:pPr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pacing w:after="0" w:line="360" w:lineRule="auto"/>
        <w:jc w:val="both"/>
        <w:rPr>
          <w:rFonts w:ascii="Times New Roman" w:cs="Times New Roman" w:hAnsi="Times New Roman"/>
          <w:color w:val="000000"/>
          <w:sz w:val="28"/>
          <w:szCs w:val="28"/>
          <w:lang w:val="uk-UA"/>
        </w:rPr>
      </w:pPr>
    </w:p>
    <w:p w14:paraId="00000010">
      <w:pPr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pacing w:after="0" w:line="360" w:lineRule="auto"/>
        <w:jc w:val="both"/>
        <w:rPr>
          <w:rFonts w:ascii="Times New Roman" w:cs="Times New Roman" w:hAnsi="Times New Roman"/>
          <w:color w:val="000000"/>
          <w:sz w:val="28"/>
          <w:szCs w:val="28"/>
          <w:lang w:val="uk-UA"/>
        </w:rPr>
      </w:pPr>
    </w:p>
    <w:p w14:paraId="00000011">
      <w:pPr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pacing w:after="0" w:line="360" w:lineRule="auto"/>
        <w:jc w:val="both"/>
        <w:rPr>
          <w:rFonts w:ascii="Times New Roman" w:cs="Times New Roman" w:hAnsi="Times New Roman"/>
          <w:color w:val="000000"/>
          <w:sz w:val="28"/>
          <w:szCs w:val="28"/>
          <w:lang w:val="uk-UA"/>
        </w:rPr>
      </w:pPr>
    </w:p>
    <w:p w14:paraId="00000012">
      <w:pPr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pacing w:after="0" w:line="360" w:lineRule="auto"/>
        <w:jc w:val="both"/>
        <w:rPr>
          <w:rFonts w:ascii="Times New Roman" w:cs="Times New Roman" w:hAnsi="Times New Roman"/>
          <w:color w:val="000000"/>
          <w:sz w:val="28"/>
          <w:szCs w:val="28"/>
          <w:lang w:val="uk-UA"/>
        </w:rPr>
      </w:pPr>
    </w:p>
    <w:p w14:paraId="00000013">
      <w:pPr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pacing w:after="0" w:line="360" w:lineRule="auto"/>
        <w:jc w:val="both"/>
        <w:rPr>
          <w:rFonts w:ascii="Times New Roman" w:cs="Times New Roman" w:hAnsi="Times New Roman"/>
          <w:color w:val="000000"/>
          <w:sz w:val="28"/>
          <w:szCs w:val="28"/>
          <w:lang w:val="uk-UA"/>
        </w:rPr>
      </w:pPr>
    </w:p>
    <w:p w14:paraId="00000014">
      <w:pPr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pacing w:after="0" w:line="360" w:lineRule="auto"/>
        <w:jc w:val="both"/>
        <w:rPr>
          <w:rFonts w:ascii="Times New Roman" w:cs="Times New Roman" w:hAnsi="Times New Roman"/>
          <w:color w:val="000000"/>
          <w:sz w:val="28"/>
          <w:szCs w:val="28"/>
          <w:lang w:val="uk-UA"/>
        </w:rPr>
      </w:pPr>
    </w:p>
    <w:p w14:paraId="00000015">
      <w:pPr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pacing w:after="0" w:line="360" w:lineRule="auto"/>
        <w:jc w:val="both"/>
        <w:rPr>
          <w:rFonts w:ascii="Times New Roman" w:cs="Times New Roman" w:hAnsi="Times New Roman"/>
          <w:color w:val="000000"/>
          <w:sz w:val="28"/>
          <w:szCs w:val="28"/>
          <w:lang w:val="uk-UA"/>
        </w:rPr>
      </w:pPr>
    </w:p>
    <w:p w14:paraId="00000016">
      <w:pPr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pacing w:after="0" w:line="360" w:lineRule="auto"/>
        <w:jc w:val="both"/>
        <w:rPr>
          <w:rFonts w:ascii="Times New Roman" w:cs="Times New Roman" w:hAnsi="Times New Roman"/>
          <w:color w:val="000000"/>
          <w:sz w:val="28"/>
          <w:szCs w:val="28"/>
          <w:lang w:val="uk-UA"/>
        </w:rPr>
      </w:pPr>
    </w:p>
    <w:p w14:paraId="00000017">
      <w:pPr>
        <w:tabs>
          <w:tab w:val="left" w:pos="9313"/>
          <w:tab w:val="left" w:pos="9552"/>
        </w:tabs>
        <w:spacing w:after="0" w:line="360" w:lineRule="auto"/>
        <w:ind w:right="204"/>
        <w:jc w:val="both"/>
        <w:rPr>
          <w:rFonts w:ascii="Times New Roman" w:cs="Times New Roman" w:hAnsi="Times New Roman"/>
          <w:sz w:val="28"/>
          <w:szCs w:val="28"/>
          <w:lang w:val="uk-UA"/>
        </w:rPr>
      </w:pPr>
    </w:p>
    <w:sectPr>
      <w:pgSz w:w="11907" w:h="16839"/>
      <w:pgMar w:top="1134" w:right="1278" w:bottom="1134" w:left="1134" w:header="0" w:footer="760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00000000" w:usb1="00000000" w:usb2="00000009" w:usb3="00000000" w:csb0="000001ff" w:csb1="00000000"/>
  </w:font>
  <w:font w:name="Arial">
    <w:panose1 w:val="020b0604020202020204"/>
    <w:charset w:val="cc"/>
    <w:family w:val="swiss"/>
    <w:pitch w:val="variable"/>
    <w:sig w:usb0="00000000" w:usb1="00000000" w:usb2="00000009" w:usb3="00000000" w:csb0="000001ff" w:csb1="00000000"/>
  </w:font>
  <w:font w:name="Cambria">
    <w:panose1 w:val="02040503050406030204"/>
    <w:charset w:val="cc"/>
    <w:family w:val="roman"/>
    <w:pitch w:val="variable"/>
    <w:sig w:usb0="00000000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00000000" w:usb1="00000000" w:usb2="00000009" w:usb3="00000000" w:csb0="000001ff" w:csb1="00000000"/>
  </w:font>
  <w:font w:name="Courier New">
    <w:panose1 w:val="02070309020205020404"/>
    <w:charset w:val="cc"/>
    <w:family w:val="modern"/>
    <w:pitch w:val="fixed"/>
    <w:sig w:usb0="00000000" w:usb1="00000000" w:usb2="00000009" w:usb3="00000000" w:csb0="000001ff" w:csb1="00000000"/>
  </w:font>
  <w:font w:name="Tahoma">
    <w:panose1 w:val="020b0604030504040204"/>
    <w:charset w:val="cc"/>
    <w:family w:val="swiss"/>
    <w:pitch w:val="variable"/>
    <w:sig w:usb0="00000000" w:usb1="00000000" w:usb2="00000029" w:usb3="00000000" w:csb0="000101f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50818"/>
    <w:rsid w:val="001063DE"/>
    <w:rsid w:val="0019102E"/>
    <w:rsid w:val="001A01D9"/>
    <w:rsid w:val="001C6024"/>
    <w:rsid w:val="00221170"/>
    <w:rsid w:val="00362563"/>
    <w:rsid w:val="00650818"/>
    <w:rsid w:val="0082505C"/>
    <w:rsid w:val="00AA332A"/>
    <w:rsid w:val="00B40B07"/>
    <w:rsid w:val="00B41CAD"/>
    <w:rsid w:val="00D6149F"/>
    <w:rsid w:val="00D66904"/>
    <w:rsid w:val="00E31153"/>
    <w:rsid w:val="00FD2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FAA29"/>
  <w15:docId w15:val="{8D4B13AD-850A-4D9C-824F-A520584866B9}"/>
  <w:footnotePr/>
  <w:endnotePr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Theme="minorHAnsi" w:cstheme="minorBidi" w:eastAsiaTheme="minorHAnsi" w:hAnsiTheme="minorHAnsi"/>
        <w:sz w:val="22"/>
        <w:szCs w:val="22"/>
        <w:lang w:val="ru-RU" w:bidi="ar-SA" w:eastAsia="en-US"/>
      </w:rPr>
    </w:rPrDefault>
    <w:pPrDefault>
      <w:pPr>
        <w:spacing w:after="200" w:line="276" w:lineRule="auto"/>
      </w:pPr>
    </w:pPrDefault>
  </w:docDefaults>
  <w:style w:type="character" w:customStyle="1" w:styleId="Heading1Char">
    <w:name w:val="Heading 1 Char"/>
    <w:uiPriority w:val="9"/>
    <w:rPr>
      <w:rFonts w:asciiTheme="majorHAnsi" w:cstheme="majorBidi" w:eastAsiaTheme="majorEastAsia" w:hAnsiTheme="majorHAnsi"/>
      <w:b/>
      <w:bCs/>
      <w:color w:val="376091" w:themeColor="accent1" w:themeShade="bf"/>
      <w:sz w:val="28"/>
      <w:szCs w:val="28"/>
    </w:rPr>
  </w:style>
  <w:style w:type="character" w:customStyle="1" w:styleId="Heading2Char">
    <w:name w:val="Heading 2 Char"/>
    <w:uiPriority w:val="9"/>
    <w:rPr>
      <w:rFonts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uiPriority w:val="9"/>
    <w:rPr>
      <w:rFonts w:asciiTheme="majorHAnsi" w:cstheme="majorBidi" w:eastAsiaTheme="majorEastAsia" w:hAnsiTheme="majorHAnsi"/>
      <w:b/>
      <w:bCs/>
      <w:color w:val="4f81bd" w:themeColor="accent1"/>
    </w:rPr>
  </w:style>
  <w:style w:type="character" w:customStyle="1" w:styleId="Heading4Char">
    <w:name w:val="Heading 4 Char"/>
    <w:uiPriority w:val="9"/>
    <w:rPr>
      <w:rFonts w:asciiTheme="majorHAnsi" w:cstheme="majorBidi" w:eastAsiaTheme="majorEastAsia" w:hAnsiTheme="majorHAnsi"/>
      <w:b/>
      <w:bCs/>
      <w:i/>
      <w:iCs/>
      <w:color w:val="4f81bd" w:themeColor="accent1"/>
    </w:rPr>
  </w:style>
  <w:style w:type="character" w:customStyle="1" w:styleId="Heading5Char">
    <w:name w:val="Heading 5 Char"/>
    <w:uiPriority w:val="9"/>
    <w:rPr>
      <w:rFonts w:asciiTheme="majorHAnsi" w:cstheme="majorBidi" w:eastAsiaTheme="majorEastAsia" w:hAnsiTheme="majorHAnsi"/>
      <w:color w:val="243f60" w:themeColor="accent1" w:themeShade="7f"/>
    </w:rPr>
  </w:style>
  <w:style w:type="character" w:customStyle="1" w:styleId="Heading6Char">
    <w:name w:val="Heading 6 Char"/>
    <w:uiPriority w:val="9"/>
    <w:rPr>
      <w:rFonts w:asciiTheme="majorHAnsi" w:cstheme="majorBidi" w:eastAsiaTheme="majorEastAsia" w:hAnsiTheme="majorHAnsi"/>
      <w:i/>
      <w:iCs/>
      <w:color w:val="243f60" w:themeColor="accent1" w:themeShade="7f"/>
    </w:rPr>
  </w:style>
  <w:style w:type="character" w:customStyle="1" w:styleId="Heading7Char">
    <w:name w:val="Heading 7 Char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customStyle="1" w:styleId="TitleChar">
    <w:name w:val="Title Char"/>
    <w:uiPriority w:val="10"/>
    <w:rPr>
      <w:rFonts w:asciiTheme="majorHAnsi" w:cstheme="majorBidi" w:eastAsiaTheme="majorEastAsia" w:hAnsiTheme="majorHAnsi"/>
      <w:color w:val="17375d" w:themeColor="text2" w:themeShade="bf"/>
      <w:spacing w:val="5"/>
      <w:sz w:val="52"/>
      <w:szCs w:val="52"/>
    </w:rPr>
  </w:style>
  <w:style w:type="character" w:customStyle="1" w:styleId="SubtitleChar">
    <w:name w:val="Subtitle Char"/>
    <w:uiPriority w:val="11"/>
    <w:rPr>
      <w:rFonts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customStyle="1" w:styleId="QuoteChar">
    <w:name w:val="Quote Char"/>
    <w:uiPriority w:val="29"/>
    <w:rPr>
      <w:i/>
      <w:iCs/>
      <w:color w:val="000000" w:themeColor="text1"/>
    </w:rPr>
  </w:style>
  <w:style w:type="character" w:customStyle="1" w:styleId="IntenseQuoteChar">
    <w:name w:val="Intense Quote Char"/>
    <w:uiPriority w:val="30"/>
    <w:rPr>
      <w:b/>
      <w:bCs/>
      <w:i/>
      <w:iCs/>
      <w:color w:val="4f81bd" w:themeColor="accent1"/>
    </w:rPr>
  </w:style>
  <w:style w:type="character" w:customStyle="1" w:styleId="FootnoteTextChar">
    <w:name w:val="Footnote Text Char"/>
    <w:uiPriority w:val="99"/>
    <w:semiHidden w:val="on"/>
    <w:rPr>
      <w:sz w:val="20"/>
      <w:szCs w:val="20"/>
    </w:rPr>
  </w:style>
  <w:style w:type="character" w:customStyle="1" w:styleId="EndnoteTextChar">
    <w:name w:val="Endnote Text Char"/>
    <w:uiPriority w:val="99"/>
    <w:semiHidden w:val="on"/>
    <w:rPr>
      <w:sz w:val="20"/>
      <w:szCs w:val="20"/>
    </w:rPr>
  </w:style>
  <w:style w:type="character" w:customStyle="1" w:styleId="PlainTextChar">
    <w:name w:val="Plain Text Char"/>
    <w:uiPriority w:val="99"/>
    <w:rPr>
      <w:rFonts w:ascii="Courier New" w:cs="Courier New" w:hAnsi="Courier New"/>
      <w:sz w:val="21"/>
      <w:szCs w:val="21"/>
    </w:rPr>
  </w:style>
  <w:style w:type="character" w:customStyle="1" w:styleId="HeaderChar">
    <w:name w:val="Header Char"/>
    <w:uiPriority w:val="99"/>
  </w:style>
  <w:style w:type="character" w:customStyle="1" w:styleId="FooterChar">
    <w:name w:val="Footer Char"/>
    <w:uiPriority w:val="99"/>
  </w:style>
  <w:style w:type="paragraph" w:default="1" w:styleId="Normal">
    <w:name w:val="Normal"/>
    <w:uiPriority w:val="99"/>
    <w:qFormat w:val="on"/>
  </w:style>
  <w:style w:type="paragraph" w:styleId="Heading1">
    <w:name w:val="Heading 1"/>
    <w:link w:val="Заголовок1Знак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376091" w:themeColor="accent1" w:themeShade="bf"/>
      <w:sz w:val="28"/>
      <w:szCs w:val="28"/>
    </w:rPr>
  </w:style>
  <w:style w:type="paragraph" w:styleId="Heading2">
    <w:name w:val="Heading 2"/>
    <w:link w:val="Заголовок2Знак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Heading3">
    <w:name w:val="Heading 3"/>
    <w:link w:val="Заголовок3Знак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f81bd" w:themeColor="accent1"/>
    </w:rPr>
  </w:style>
  <w:style w:type="paragraph" w:styleId="Heading4">
    <w:name w:val="Heading 4"/>
    <w:link w:val="Заголовок4Знак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f81bd" w:themeColor="accent1"/>
    </w:rPr>
  </w:style>
  <w:style w:type="paragraph" w:styleId="Heading5">
    <w:name w:val="Heading 5"/>
    <w:link w:val="Заголовок5Знак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243f60" w:themeColor="accent1" w:themeShade="7f"/>
    </w:rPr>
  </w:style>
  <w:style w:type="paragraph" w:styleId="Heading6">
    <w:name w:val="Heading 6"/>
    <w:link w:val="Заголовок6Знак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243f60" w:themeColor="accent1" w:themeShade="7f"/>
    </w:rPr>
  </w:style>
  <w:style w:type="paragraph" w:styleId="Heading7">
    <w:name w:val="Heading 7"/>
    <w:link w:val="Заголовок7Знак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link w:val="Заголовок8Знак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link w:val="Заголовок9Знак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Заголовок1Знак">
    <w:name w:val="Заголовок 1 Знак"/>
    <w:link w:val="Heading1"/>
    <w:uiPriority w:val="9"/>
    <w:rPr>
      <w:rFonts w:asciiTheme="majorHAnsi" w:cstheme="majorBidi" w:eastAsiaTheme="majorEastAsia" w:hAnsiTheme="majorHAnsi"/>
      <w:b/>
      <w:bCs/>
      <w:color w:val="376091" w:themeColor="accent1" w:themeShade="bf"/>
      <w:sz w:val="28"/>
      <w:szCs w:val="28"/>
    </w:rPr>
  </w:style>
  <w:style w:type="character" w:customStyle="1" w:styleId="Заголовок2Знак">
    <w:name w:val="Заголовок 2 Знак"/>
    <w:link w:val="Heading2"/>
    <w:uiPriority w:val="9"/>
    <w:rPr>
      <w:rFonts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customStyle="1" w:styleId="Заголовок3Знак">
    <w:name w:val="Заголовок 3 Знак"/>
    <w:link w:val="Heading3"/>
    <w:uiPriority w:val="9"/>
    <w:rPr>
      <w:rFonts w:asciiTheme="majorHAnsi" w:cstheme="majorBidi" w:eastAsiaTheme="majorEastAsia" w:hAnsiTheme="majorHAnsi"/>
      <w:b/>
      <w:bCs/>
      <w:color w:val="4f81bd" w:themeColor="accent1"/>
    </w:rPr>
  </w:style>
  <w:style w:type="character" w:customStyle="1" w:styleId="Заголовок4Знак">
    <w:name w:val="Заголовок 4 Знак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f81bd" w:themeColor="accent1"/>
    </w:rPr>
  </w:style>
  <w:style w:type="character" w:customStyle="1" w:styleId="Заголовок5Знак">
    <w:name w:val="Заголовок 5 Знак"/>
    <w:link w:val="Heading5"/>
    <w:uiPriority w:val="9"/>
    <w:rPr>
      <w:rFonts w:asciiTheme="majorHAnsi" w:cstheme="majorBidi" w:eastAsiaTheme="majorEastAsia" w:hAnsiTheme="majorHAnsi"/>
      <w:color w:val="243f60" w:themeColor="accent1" w:themeShade="7f"/>
    </w:rPr>
  </w:style>
  <w:style w:type="character" w:customStyle="1" w:styleId="Заголовок6Знак">
    <w:name w:val="Заголовок 6 Знак"/>
    <w:link w:val="Heading6"/>
    <w:uiPriority w:val="9"/>
    <w:rPr>
      <w:rFonts w:asciiTheme="majorHAnsi" w:cstheme="majorBidi" w:eastAsiaTheme="majorEastAsia" w:hAnsiTheme="majorHAnsi"/>
      <w:i/>
      <w:iCs/>
      <w:color w:val="243f60" w:themeColor="accent1" w:themeShade="7f"/>
    </w:rPr>
  </w:style>
  <w:style w:type="character" w:customStyle="1" w:styleId="Заголовок7Знак">
    <w:name w:val="Заголовок 7 Знак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Заголовок8Знак">
    <w:name w:val="Заголовок 8 Знак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Заголовок9Знак">
    <w:name w:val="Заголовок 9 Знак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link w:val="ЗаголовокЗнак"/>
    <w:uiPriority w:val="10"/>
    <w:qFormat w:val="on"/>
    <w:pPr>
      <w:pBdr>
        <w:bottom w:val="single" w:color="4f81bd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17375d" w:themeColor="text2" w:themeShade="bf"/>
      <w:spacing w:val="5"/>
      <w:sz w:val="52"/>
      <w:szCs w:val="52"/>
    </w:rPr>
  </w:style>
  <w:style w:type="character" w:customStyle="1" w:styleId="ЗаголовокЗнак">
    <w:name w:val="Заголовок Знак"/>
    <w:link w:val="Title"/>
    <w:uiPriority w:val="10"/>
    <w:rPr>
      <w:rFonts w:asciiTheme="majorHAnsi" w:cstheme="majorBidi" w:eastAsiaTheme="majorEastAsia" w:hAnsiTheme="majorHAnsi"/>
      <w:color w:val="17375d" w:themeColor="text2" w:themeShade="bf"/>
      <w:spacing w:val="5"/>
      <w:sz w:val="52"/>
      <w:szCs w:val="52"/>
    </w:rPr>
  </w:style>
  <w:style w:type="paragraph" w:styleId="Subtitle">
    <w:name w:val="Subtitle"/>
    <w:link w:val="ПодзаголовокЗнак"/>
    <w:uiPriority w:val="11"/>
    <w:qFormat w:val="on"/>
    <w:rPr>
      <w:rFonts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customStyle="1" w:styleId="ПодзаголовокЗнак">
    <w:name w:val="Подзаголовок Знак"/>
    <w:link w:val="Subtitle"/>
    <w:uiPriority w:val="11"/>
    <w:rPr>
      <w:rFonts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uiPriority w:val="20"/>
    <w:qFormat w:val="on"/>
    <w:rPr>
      <w:i/>
      <w:iCs/>
    </w:rPr>
  </w:style>
  <w:style w:type="character" w:styleId="IntenseEmphasis">
    <w:name w:val="Intense Emphasis"/>
    <w:uiPriority w:val="21"/>
    <w:qFormat w:val="on"/>
    <w:rPr>
      <w:b/>
      <w:bCs/>
      <w:i/>
      <w:iCs/>
      <w:color w:val="4f81bd" w:themeColor="accent1"/>
    </w:rPr>
  </w:style>
  <w:style w:type="character" w:styleId="Strong">
    <w:name w:val="Strong"/>
    <w:uiPriority w:val="22"/>
    <w:qFormat w:val="on"/>
    <w:rPr>
      <w:b/>
      <w:bCs/>
    </w:rPr>
  </w:style>
  <w:style w:type="paragraph" w:styleId="Quote">
    <w:name w:val="Quote"/>
    <w:link w:val="Цитата2Знак"/>
    <w:uiPriority w:val="29"/>
    <w:qFormat w:val="on"/>
    <w:rPr>
      <w:i/>
      <w:iCs/>
      <w:color w:val="000000" w:themeColor="text1"/>
    </w:rPr>
  </w:style>
  <w:style w:type="character" w:customStyle="1" w:styleId="Цитата2Знак">
    <w:name w:val="Цитата 2 Знак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link w:val="ВыделеннаяцитатаЗнак"/>
    <w:uiPriority w:val="30"/>
    <w:qFormat w:val="on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ВыделеннаяцитатаЗнак">
    <w:name w:val="Выделенная цитата Знак"/>
    <w:link w:val="IntenseQuote"/>
    <w:uiPriority w:val="30"/>
    <w:rPr>
      <w:b/>
      <w:bCs/>
      <w:i/>
      <w:iCs/>
      <w:color w:val="4f81bd" w:themeColor="accent1"/>
    </w:rPr>
  </w:style>
  <w:style w:type="character" w:styleId="SubtleReference">
    <w:name w:val="Subtle Reference"/>
    <w:uiPriority w:val="31"/>
    <w:qFormat w:val="on"/>
    <w:rPr>
      <w:smallCaps/>
      <w:color w:val="c0504d" w:themeColor="accent2"/>
      <w:u w:val="single"/>
    </w:rPr>
  </w:style>
  <w:style w:type="character" w:styleId="IntenseReference">
    <w:name w:val="Intense Reference"/>
    <w:uiPriority w:val="32"/>
    <w:qFormat w:val="on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uiPriority w:val="34"/>
    <w:qFormat w:val="on"/>
    <w:pPr>
      <w:ind w:left="720"/>
      <w:contextualSpacing w:val="on"/>
    </w:pPr>
  </w:style>
  <w:style w:type="paragraph" w:styleId="Footnotetext">
    <w:name w:val="Footnote text"/>
    <w:link w:val="ТекстсноскиЗнак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ТекстсноскиЗнак">
    <w:name w:val="Текст сноски Знак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uiPriority w:val="99"/>
    <w:semiHidden w:val="on"/>
    <w:unhideWhenUsed w:val="on"/>
    <w:rPr>
      <w:vertAlign w:val="superscript"/>
    </w:rPr>
  </w:style>
  <w:style w:type="paragraph" w:styleId="Endnotetext">
    <w:name w:val="Endnote text"/>
    <w:link w:val="ТекстконцевойсноскиЗнак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ТекстконцевойсноскиЗнак">
    <w:name w:val="Текст концевой сноски Знак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uiPriority w:val="99"/>
    <w:semiHidden w:val="on"/>
    <w:unhideWhenUsed w:val="on"/>
    <w:rPr>
      <w:vertAlign w:val="superscript"/>
    </w:rPr>
  </w:style>
  <w:style w:type="character" w:styleId="Hyperlink">
    <w:name w:val="Hyperlink"/>
    <w:uiPriority w:val="99"/>
    <w:unhideWhenUsed w:val="on"/>
    <w:rPr>
      <w:color w:val="0000ff" w:themeColor="hyperlink"/>
      <w:u w:val="single"/>
    </w:rPr>
  </w:style>
  <w:style w:type="character" w:styleId="FollowedHyperlink">
    <w:name w:val="FollowedHyperlink"/>
    <w:uiPriority w:val="99"/>
    <w:semiHidden w:val="on"/>
    <w:unhideWhenUsed w:val="on"/>
    <w:rPr>
      <w:color w:val="800080" w:themeColor="followedHyperlink"/>
      <w:u w:val="single"/>
    </w:rPr>
  </w:style>
  <w:style w:type="paragraph" w:styleId="PlainText">
    <w:name w:val="Plain Text"/>
    <w:link w:val="ТекстЗнак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ТекстЗнак">
    <w:name w:val="Текст Знак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link w:val="ВерхнийколонтитулЗнак"/>
    <w:uiPriority w:val="99"/>
    <w:unhideWhenUsed w:val="on"/>
    <w:pPr>
      <w:spacing w:after="0" w:line="240" w:lineRule="auto"/>
    </w:pPr>
  </w:style>
  <w:style w:type="character" w:customStyle="1" w:styleId="ВерхнийколонтитулЗнак">
    <w:name w:val="Верхний колонтитул Знак"/>
    <w:link w:val="Header"/>
    <w:uiPriority w:val="99"/>
  </w:style>
  <w:style w:type="paragraph" w:styleId="Footer">
    <w:name w:val="Footer"/>
    <w:link w:val="НижнийколонтитулЗнак"/>
    <w:uiPriority w:val="99"/>
    <w:unhideWhenUsed w:val="on"/>
    <w:pPr>
      <w:spacing w:after="0" w:line="240" w:lineRule="auto"/>
    </w:pPr>
  </w:style>
  <w:style w:type="character" w:customStyle="1" w:styleId="НижнийколонтитулЗнак">
    <w:name w:val="Нижний колонтитул Знак"/>
    <w:link w:val="Footer"/>
    <w:uiPriority w:val="99"/>
  </w:style>
  <w:style w:type="paragraph" w:styleId="Caption">
    <w:name w:val="Caption"/>
    <w:uiPriority w:val="35"/>
    <w:unhideWhenUsed w:val="on"/>
    <w:qFormat w:val="on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Normal(Web)">
    <w:name w:val="Normal (Web)"/>
    <w:basedOn w:val="Normal"/>
    <w:uiPriority w:val="99"/>
    <w:semiHidden w:val="on"/>
    <w:unhideWhenUsed w:val="on"/>
    <w:pPr>
      <w:spacing w:before="100" w:after="100" w:line="240" w:lineRule="auto"/>
    </w:pPr>
    <w:rPr>
      <w:rFonts w:ascii="Times New Roman" w:cs="Times New Roman" w:eastAsia="Times New Roman" w:hAnsi="Times New Roman"/>
      <w:sz w:val="24"/>
      <w:szCs w:val="24"/>
      <w:lang w:eastAsia="ru-RU"/>
    </w:rPr>
  </w:style>
  <w:style w:type="paragraph" w:styleId="BalloonText">
    <w:name w:val="Balloon Text"/>
    <w:basedOn w:val="Normal"/>
    <w:link w:val="ТекствыноскиЗнак"/>
    <w:uiPriority w:val="99"/>
    <w:semiHidden w:val="on"/>
    <w:unhideWhenUsed w:val="on"/>
    <w:pPr>
      <w:spacing w:after="0" w:line="240" w:lineRule="auto"/>
    </w:pPr>
    <w:rPr>
      <w:rFonts w:ascii="Tahoma" w:cs="Tahoma" w:hAnsi="Tahoma"/>
      <w:sz w:val="16"/>
      <w:szCs w:val="16"/>
    </w:rPr>
  </w:style>
  <w:style w:type="character" w:customStyle="1" w:styleId="ТекствыноскиЗнак">
    <w:name w:val="Текст выноски Знак"/>
    <w:basedOn w:val="DefaultParagraphFont"/>
    <w:link w:val="BalloonText"/>
    <w:uiPriority w:val="99"/>
    <w:semiHidden w:val="on"/>
    <w:rPr>
      <w:rFonts w:ascii="Tahoma" w:cs="Tahoma" w:hAnsi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919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ゴシック"/>
      </a:majorFont>
      <a:minorFont>
        <a:latin typeface="Calibri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明朝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535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Анна Васильєва</cp:lastModifiedBy>
</cp:coreProperties>
</file>