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47E69" w14:textId="77777777" w:rsidR="00851AEF" w:rsidRDefault="00000000">
      <w:pPr>
        <w:spacing w:line="360" w:lineRule="auto"/>
        <w:jc w:val="center"/>
      </w:pPr>
      <w:r>
        <w:rPr>
          <w:b/>
          <w:bCs/>
        </w:rPr>
        <w:t>ЧИ ЗАЗВУЧИТЬ ГІТАРА НА МІСЯЦІ?</w:t>
      </w:r>
    </w:p>
    <w:p w14:paraId="09B25A6A" w14:textId="77777777" w:rsidR="00851AEF" w:rsidRDefault="00000000">
      <w:pPr>
        <w:spacing w:line="360" w:lineRule="auto"/>
        <w:jc w:val="center"/>
      </w:pPr>
      <w:r>
        <w:rPr>
          <w:b/>
          <w:bCs/>
        </w:rPr>
        <w:t>ВІРТУАЛЬНЕ ДОСЛІДЖЕННЯ СТОЯЧИХ ХВИЛЬ НА СТРУНІ</w:t>
      </w:r>
    </w:p>
    <w:p w14:paraId="1A4346F0" w14:textId="77777777" w:rsidR="00851AEF" w:rsidRDefault="00000000">
      <w:pPr>
        <w:spacing w:after="120" w:line="360" w:lineRule="auto"/>
        <w:jc w:val="center"/>
      </w:pPr>
      <w:r>
        <w:rPr>
          <w:b/>
          <w:bCs/>
        </w:rPr>
        <w:t>В УМОВАХ МІСЯЧНОГО СЕРЕДОВИЩА</w:t>
      </w:r>
    </w:p>
    <w:p w14:paraId="22052208" w14:textId="08547046" w:rsidR="00851AEF" w:rsidRDefault="00444E32">
      <w:pPr>
        <w:spacing w:line="360" w:lineRule="auto"/>
        <w:jc w:val="center"/>
      </w:pPr>
      <w:proofErr w:type="spellStart"/>
      <w:r>
        <w:rPr>
          <w:i/>
          <w:iCs/>
        </w:rPr>
        <w:t>Бєлоконь</w:t>
      </w:r>
      <w:proofErr w:type="spellEnd"/>
      <w:r>
        <w:rPr>
          <w:i/>
          <w:iCs/>
        </w:rPr>
        <w:t xml:space="preserve"> Ігор Олексійович</w:t>
      </w:r>
    </w:p>
    <w:p w14:paraId="39F75344" w14:textId="2A63F13E" w:rsidR="00851AEF" w:rsidRDefault="00000000">
      <w:pPr>
        <w:spacing w:line="360" w:lineRule="auto"/>
        <w:jc w:val="center"/>
      </w:pPr>
      <w:r>
        <w:rPr>
          <w:i/>
          <w:iCs/>
        </w:rPr>
        <w:t xml:space="preserve">учень </w:t>
      </w:r>
      <w:r w:rsidR="00444E32">
        <w:rPr>
          <w:i/>
          <w:iCs/>
        </w:rPr>
        <w:t>7</w:t>
      </w:r>
      <w:r>
        <w:rPr>
          <w:i/>
          <w:iCs/>
        </w:rPr>
        <w:t xml:space="preserve"> класу</w:t>
      </w:r>
    </w:p>
    <w:p w14:paraId="63ECB044" w14:textId="400A2C56" w:rsidR="00851AEF" w:rsidRDefault="00444E32">
      <w:pPr>
        <w:spacing w:line="360" w:lineRule="auto"/>
        <w:jc w:val="center"/>
      </w:pPr>
      <w:r w:rsidRPr="00444E32">
        <w:rPr>
          <w:i/>
          <w:iCs/>
        </w:rPr>
        <w:t>Запорізьк</w:t>
      </w:r>
      <w:r>
        <w:rPr>
          <w:i/>
          <w:iCs/>
        </w:rPr>
        <w:t>ої</w:t>
      </w:r>
      <w:r w:rsidRPr="00444E32">
        <w:rPr>
          <w:i/>
          <w:iCs/>
        </w:rPr>
        <w:t xml:space="preserve"> гімназія № 32 Запорізької міської ради</w:t>
      </w:r>
      <w:r>
        <w:rPr>
          <w:i/>
          <w:iCs/>
        </w:rPr>
        <w:br/>
      </w:r>
      <w:r w:rsidRPr="00444E32">
        <w:rPr>
          <w:i/>
          <w:iCs/>
        </w:rPr>
        <w:t xml:space="preserve">Запорізька область, </w:t>
      </w:r>
      <w:proofErr w:type="spellStart"/>
      <w:r w:rsidRPr="00444E32">
        <w:rPr>
          <w:i/>
          <w:iCs/>
        </w:rPr>
        <w:t>м.Запоріжжя</w:t>
      </w:r>
      <w:proofErr w:type="spellEnd"/>
    </w:p>
    <w:p w14:paraId="0A33009D" w14:textId="476B5E79" w:rsidR="00851AEF" w:rsidRDefault="00000000" w:rsidP="00444E32">
      <w:pPr>
        <w:spacing w:line="360" w:lineRule="auto"/>
        <w:jc w:val="center"/>
        <w:rPr>
          <w:i/>
          <w:iCs/>
        </w:rPr>
      </w:pPr>
      <w:r>
        <w:rPr>
          <w:i/>
          <w:iCs/>
        </w:rPr>
        <w:t xml:space="preserve">Науковий керівник: </w:t>
      </w:r>
      <w:proofErr w:type="spellStart"/>
      <w:r w:rsidR="00444E32">
        <w:rPr>
          <w:i/>
          <w:iCs/>
        </w:rPr>
        <w:t>Бєлоконь</w:t>
      </w:r>
      <w:proofErr w:type="spellEnd"/>
      <w:r w:rsidR="00444E32">
        <w:rPr>
          <w:i/>
          <w:iCs/>
        </w:rPr>
        <w:t xml:space="preserve"> Олексій Олександрович</w:t>
      </w:r>
      <w:r>
        <w:rPr>
          <w:i/>
          <w:iCs/>
        </w:rPr>
        <w:t xml:space="preserve">, </w:t>
      </w:r>
      <w:r w:rsidR="00444E32">
        <w:rPr>
          <w:i/>
          <w:iCs/>
        </w:rPr>
        <w:t xml:space="preserve">учитель фізики; </w:t>
      </w:r>
      <w:proofErr w:type="spellStart"/>
      <w:r w:rsidR="00444E32">
        <w:rPr>
          <w:i/>
          <w:iCs/>
        </w:rPr>
        <w:t>Кікавський</w:t>
      </w:r>
      <w:proofErr w:type="spellEnd"/>
      <w:r w:rsidR="00444E32">
        <w:rPr>
          <w:i/>
          <w:iCs/>
        </w:rPr>
        <w:t xml:space="preserve"> Ігор Миколайович, учитель музичного мистецтва</w:t>
      </w:r>
    </w:p>
    <w:p w14:paraId="5FF1C383" w14:textId="58E6708D" w:rsidR="00444E32" w:rsidRDefault="00444E32" w:rsidP="00444E32">
      <w:pPr>
        <w:spacing w:line="360" w:lineRule="auto"/>
        <w:jc w:val="center"/>
        <w:rPr>
          <w:i/>
          <w:iCs/>
        </w:rPr>
      </w:pPr>
      <w:r w:rsidRPr="00444E32">
        <w:rPr>
          <w:i/>
          <w:iCs/>
        </w:rPr>
        <w:t>Запорізька гімназія № 32 Запорізької міської ради</w:t>
      </w:r>
    </w:p>
    <w:p w14:paraId="75D4D4F0" w14:textId="77777777" w:rsidR="00444E32" w:rsidRPr="00444E32" w:rsidRDefault="00444E32" w:rsidP="00444E32">
      <w:pPr>
        <w:spacing w:line="360" w:lineRule="auto"/>
        <w:jc w:val="center"/>
        <w:rPr>
          <w:i/>
          <w:iCs/>
        </w:rPr>
      </w:pPr>
    </w:p>
    <w:p w14:paraId="61AB4DB1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Актуальність дослідження. </w:t>
      </w:r>
      <w:r>
        <w:t xml:space="preserve">Людство активно готується до нової ери місячних місій. Програма NASA </w:t>
      </w:r>
      <w:proofErr w:type="spellStart"/>
      <w:r>
        <w:t>Artemis</w:t>
      </w:r>
      <w:proofErr w:type="spellEnd"/>
      <w:r>
        <w:t xml:space="preserve"> передбачає створення постійної місячної бази, де астронавти працюватимуть і житимуть тривалий час. Одне з неочевидних, але важливих питань — як відтворити звичні культурні практики, зокрема музику, в екстремальних умовах Місяця? Це питання має не лише гуманітарне, а й глибоке фізичне підґрунтя: воно стосується механічних коливань, стоячих хвиль, поширення звуку у різних середовищах та впливу температури на пружні властивості матеріалів. Дослідження цієї теми дозволяє інтегрувати знання з механіки, хвильової фізики та акустики, а використання віртуальних лабораторій робить експеримент доступним і відтворюваним.</w:t>
      </w:r>
    </w:p>
    <w:p w14:paraId="03D06429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Мета дослідження </w:t>
      </w:r>
      <w:r>
        <w:t>— за допомогою віртуальних лабораторій та розрахунків з’ясувати, чи зможуть стоячі хвилі утворюватися на гітарній струні в умовах Місяця, як зміняться параметри коливань і чи почує астронавт звук гітари.</w:t>
      </w:r>
    </w:p>
    <w:p w14:paraId="6C9F18BD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Об’єкт дослідження </w:t>
      </w:r>
      <w:r>
        <w:t>— процес утворення стоячих хвиль на струні музичного інструменту.</w:t>
      </w:r>
    </w:p>
    <w:p w14:paraId="2E84EC11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Предмет дослідження </w:t>
      </w:r>
      <w:r>
        <w:t>— вплив фізичних умов місячного середовища (знижена гравітація, вакуум, перепади температури) на параметри коливань гітарної струни та поширення звуку.</w:t>
      </w:r>
    </w:p>
    <w:p w14:paraId="3C61271C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lastRenderedPageBreak/>
        <w:t xml:space="preserve">Гіпотеза: </w:t>
      </w:r>
      <w:r>
        <w:t>стоячі хвилі на горизонтально натягнутій гітарній струні утворюватимуться на Місяці так само, як і на Землі, оскільки частота коливань визначається натягом і лінійною густиною струни, а не гравітацією чи наявністю атмосфери; однак для поширення звуку до слухача необхідне повітряне середовище герметичного модуля місячної бази.</w:t>
      </w:r>
    </w:p>
    <w:p w14:paraId="76263C54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Завдання дослідження: </w:t>
      </w:r>
      <w:r>
        <w:t xml:space="preserve">1) вивчити теоретичні основи утворення стоячих хвиль та формулу </w:t>
      </w:r>
      <w:proofErr w:type="spellStart"/>
      <w:r>
        <w:t>Мерсенна</w:t>
      </w:r>
      <w:proofErr w:type="spellEnd"/>
      <w:r>
        <w:t xml:space="preserve">; 2) провести серію віртуальних експериментів у симуляції </w:t>
      </w:r>
      <w:proofErr w:type="spellStart"/>
      <w:r>
        <w:t>PhET</w:t>
      </w:r>
      <w:proofErr w:type="spellEnd"/>
      <w:r>
        <w:t xml:space="preserve"> «</w:t>
      </w:r>
      <w:proofErr w:type="spellStart"/>
      <w:r>
        <w:t>Wave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String</w:t>
      </w:r>
      <w:proofErr w:type="spellEnd"/>
      <w:r>
        <w:t>» для земних умов; 3) розрахувати параметри коливань струни для місячних умов (g = 1,62 м/с</w:t>
      </w:r>
      <w:r>
        <w:rPr>
          <w:vertAlign w:val="superscript"/>
        </w:rPr>
        <w:t>2</w:t>
      </w:r>
      <w:r>
        <w:t>, вакуум, температурні перепади); 4) провести реальний експеримент зі спектральним аналізом звуку гітарної струни (</w:t>
      </w:r>
      <w:proofErr w:type="spellStart"/>
      <w:r>
        <w:t>Audacity</w:t>
      </w:r>
      <w:proofErr w:type="spellEnd"/>
      <w:r>
        <w:t>) та порівняти з розрахунками; 5) сформулювати висновки щодо можливості гри на гітарі на місячній базі.</w:t>
      </w:r>
    </w:p>
    <w:p w14:paraId="33E55695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Методи дослідження: </w:t>
      </w:r>
      <w:r>
        <w:t>віртуальне моделювання (</w:t>
      </w:r>
      <w:proofErr w:type="spellStart"/>
      <w:r>
        <w:t>PhET</w:t>
      </w:r>
      <w:proofErr w:type="spellEnd"/>
      <w:r>
        <w:t xml:space="preserve"> «</w:t>
      </w:r>
      <w:proofErr w:type="spellStart"/>
      <w:r>
        <w:t>Wave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String</w:t>
      </w:r>
      <w:proofErr w:type="spellEnd"/>
      <w:r>
        <w:t>»), спектральний аналіз звуку (</w:t>
      </w:r>
      <w:proofErr w:type="spellStart"/>
      <w:r>
        <w:t>Audacity</w:t>
      </w:r>
      <w:proofErr w:type="spellEnd"/>
      <w:r>
        <w:t xml:space="preserve">, </w:t>
      </w:r>
      <w:proofErr w:type="spellStart"/>
      <w:r>
        <w:t>Spectroid</w:t>
      </w:r>
      <w:proofErr w:type="spellEnd"/>
      <w:r>
        <w:t xml:space="preserve">), математичне моделювання (розрахунки за формулою </w:t>
      </w:r>
      <w:proofErr w:type="spellStart"/>
      <w:r>
        <w:t>Мерсенна</w:t>
      </w:r>
      <w:proofErr w:type="spellEnd"/>
      <w:r>
        <w:t>), порівняльний аналіз, метод аналогій.</w:t>
      </w:r>
    </w:p>
    <w:p w14:paraId="0037538C" w14:textId="77777777" w:rsidR="00851AEF" w:rsidRDefault="00000000">
      <w:pPr>
        <w:spacing w:before="240" w:after="120" w:line="360" w:lineRule="auto"/>
        <w:jc w:val="center"/>
      </w:pPr>
      <w:r>
        <w:rPr>
          <w:b/>
          <w:bCs/>
        </w:rPr>
        <w:t>Виклад основного матеріалу</w:t>
      </w:r>
    </w:p>
    <w:p w14:paraId="658CC4ED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Теоретичні основи. </w:t>
      </w:r>
      <w:r>
        <w:t xml:space="preserve">Стоячі хвилі на струні виникають унаслідок суперпозиції двох зустрічних біжучих хвиль, що відбиваються від закріплених кінців. Частота n-ї гармоніки визначається формулою </w:t>
      </w:r>
      <w:proofErr w:type="spellStart"/>
      <w:r>
        <w:t>Мерсенна</w:t>
      </w:r>
      <w:proofErr w:type="spellEnd"/>
      <w:r>
        <w:t xml:space="preserve">: </w:t>
      </w:r>
      <w:proofErr w:type="spellStart"/>
      <w:r>
        <w:t>f</w:t>
      </w:r>
      <w:r>
        <w:rPr>
          <w:i/>
          <w:iCs/>
        </w:rPr>
        <w:t>n</w:t>
      </w:r>
      <w:proofErr w:type="spellEnd"/>
      <w:r>
        <w:t xml:space="preserve"> = (n / 2L)·√(F / μ), де L — довжина коливної частини струни, F — сила натягу, μ — лінійна густина струни, n — номер гармоніки. Ключове спостереження: формула не містить прискорення вільного падіння g і не залежить від наявності атмосфери. Це означає, що для горизонтально натягнутої струни (як у гітарі) сила тяжіння не впливає на частоту основного тону та обертонів.</w:t>
      </w:r>
    </w:p>
    <w:p w14:paraId="646B923C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Віртуальний експеримент. </w:t>
      </w:r>
      <w:r>
        <w:t xml:space="preserve">У симуляції </w:t>
      </w:r>
      <w:proofErr w:type="spellStart"/>
      <w:r>
        <w:t>PhET</w:t>
      </w:r>
      <w:proofErr w:type="spellEnd"/>
      <w:r>
        <w:t xml:space="preserve"> «</w:t>
      </w:r>
      <w:proofErr w:type="spellStart"/>
      <w:r>
        <w:t>Wave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String</w:t>
      </w:r>
      <w:proofErr w:type="spellEnd"/>
      <w:r>
        <w:t xml:space="preserve">» було досліджено три залежності: 1) частоти від довжини струни (обернено пропорційна); 2) частоти від натягу (пропорційна кореню квадратному); 3) частоти від лінійної густини (обернено пропорційна кореню квадратному). </w:t>
      </w:r>
      <w:r>
        <w:lastRenderedPageBreak/>
        <w:t xml:space="preserve">Результати віртуального моделювання повністю підтвердили теоретичні закономірності формули </w:t>
      </w:r>
      <w:proofErr w:type="spellStart"/>
      <w:r>
        <w:t>Мерсенна</w:t>
      </w:r>
      <w:proofErr w:type="spellEnd"/>
      <w:r>
        <w:t>.</w:t>
      </w:r>
    </w:p>
    <w:p w14:paraId="0DD603BB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Моделювання місячних умов. </w:t>
      </w:r>
      <w:r>
        <w:t>Було проаналізовано три ключові відмінності місячного середовища від земного:</w:t>
      </w:r>
    </w:p>
    <w:p w14:paraId="6659E10B" w14:textId="77777777" w:rsidR="00851AEF" w:rsidRDefault="00000000">
      <w:pPr>
        <w:spacing w:line="360" w:lineRule="auto"/>
        <w:ind w:firstLine="709"/>
        <w:jc w:val="both"/>
      </w:pPr>
      <w:r>
        <w:t>1. Гравітація (</w:t>
      </w:r>
      <w:proofErr w:type="spellStart"/>
      <w:r>
        <w:t>g</w:t>
      </w:r>
      <w:r>
        <w:rPr>
          <w:i/>
          <w:iCs/>
        </w:rPr>
        <w:t>Місяця</w:t>
      </w:r>
      <w:proofErr w:type="spellEnd"/>
      <w:r>
        <w:t xml:space="preserve"> = 1,62 м/с</w:t>
      </w:r>
      <w:r>
        <w:rPr>
          <w:vertAlign w:val="superscript"/>
        </w:rPr>
        <w:t>2</w:t>
      </w:r>
      <w:r>
        <w:t xml:space="preserve">). Для горизонтальної гітарної струни сила натягу створюється </w:t>
      </w:r>
      <w:proofErr w:type="spellStart"/>
      <w:r>
        <w:t>колковим</w:t>
      </w:r>
      <w:proofErr w:type="spellEnd"/>
      <w:r>
        <w:t xml:space="preserve"> механізмом і не залежить від g. Розрахунки показали, що при однаковому </w:t>
      </w:r>
      <w:proofErr w:type="spellStart"/>
      <w:r>
        <w:t>натязі</w:t>
      </w:r>
      <w:proofErr w:type="spellEnd"/>
      <w:r>
        <w:t xml:space="preserve"> частота f</w:t>
      </w:r>
      <w:r>
        <w:rPr>
          <w:i/>
          <w:iCs/>
        </w:rPr>
        <w:t>1</w:t>
      </w:r>
      <w:r>
        <w:t xml:space="preserve"> першої струни (329,6 </w:t>
      </w:r>
      <w:proofErr w:type="spellStart"/>
      <w:r>
        <w:t>Гц</w:t>
      </w:r>
      <w:proofErr w:type="spellEnd"/>
      <w:r>
        <w:t>, нота мі) залишиться незмінною.</w:t>
      </w:r>
    </w:p>
    <w:p w14:paraId="211B411C" w14:textId="77777777" w:rsidR="00851AEF" w:rsidRDefault="00000000">
      <w:pPr>
        <w:spacing w:line="360" w:lineRule="auto"/>
        <w:ind w:firstLine="709"/>
        <w:jc w:val="both"/>
      </w:pPr>
      <w:r>
        <w:t>2. Вакуум. Відсутність атмосфери на Місяці унеможливлює поширення звукових хвиль від струни до вуха слухача у відкритому просторі. Однак усередині герметичного житлового модуля місячної бази, заповненого повітрям при нормальному тиску, звук поширюватиметься так само, як і на Землі. Більше того, відсутність зовнішнього атмосферного шуму створить ідеальні акустичні умови для музикування.</w:t>
      </w:r>
    </w:p>
    <w:p w14:paraId="2D9D880B" w14:textId="77777777" w:rsidR="00851AEF" w:rsidRDefault="00000000">
      <w:pPr>
        <w:spacing w:line="360" w:lineRule="auto"/>
        <w:ind w:firstLine="709"/>
        <w:jc w:val="both"/>
      </w:pPr>
      <w:r>
        <w:t>3. Температура. На поверхні Місяця температура коливається від –173 °C (нічний бік) до +127 °C (денний бік). Екстремальні температури впливають на модуль Юнга металу струни, змінюючи пружні властивості: при охолодженні стальна струна стає жорсткішою, при нагріванні — м’якшою. Розрахунки показали, що зміна модуля Юнга сталі в діапазоні температур становить до 5–10%, що може зсунути частоту основного тону на 2,5–5%. У контрольованих умовах місячного модуля (t ≈ 20–22 °C) цей фактор не є суттєвим.</w:t>
      </w:r>
    </w:p>
    <w:p w14:paraId="0F78E2AB" w14:textId="77777777" w:rsidR="00851AEF" w:rsidRDefault="00000000">
      <w:pPr>
        <w:spacing w:line="360" w:lineRule="auto"/>
        <w:ind w:firstLine="709"/>
        <w:jc w:val="both"/>
      </w:pPr>
      <w:r>
        <w:rPr>
          <w:b/>
          <w:bCs/>
        </w:rPr>
        <w:t xml:space="preserve">Реальний експеримент. </w:t>
      </w:r>
      <w:r>
        <w:t xml:space="preserve">Для верифікації було проведено спектральний аналіз звуку першої струни акустичної гітари за допомогою програми </w:t>
      </w:r>
      <w:proofErr w:type="spellStart"/>
      <w:r>
        <w:t>Audacity</w:t>
      </w:r>
      <w:proofErr w:type="spellEnd"/>
      <w:r>
        <w:t>. На спектрограмі чітко виділяються основний тон (f</w:t>
      </w:r>
      <w:r>
        <w:rPr>
          <w:i/>
          <w:iCs/>
        </w:rPr>
        <w:t>1</w:t>
      </w:r>
      <w:r>
        <w:t xml:space="preserve"> ≈ 330 </w:t>
      </w:r>
      <w:proofErr w:type="spellStart"/>
      <w:r>
        <w:t>Гц</w:t>
      </w:r>
      <w:proofErr w:type="spellEnd"/>
      <w:r>
        <w:t>) та ряд обертонів (660, 990, 1320 </w:t>
      </w:r>
      <w:proofErr w:type="spellStart"/>
      <w:r>
        <w:t>Гц</w:t>
      </w:r>
      <w:proofErr w:type="spellEnd"/>
      <w:r>
        <w:t xml:space="preserve"> тощо). Виміряне значення збігається з розрахунковим за формулою </w:t>
      </w:r>
      <w:proofErr w:type="spellStart"/>
      <w:r>
        <w:t>Мерсенна</w:t>
      </w:r>
      <w:proofErr w:type="spellEnd"/>
      <w:r>
        <w:t xml:space="preserve"> з точністю до 1–2%, що підтверджує коректність як теоретичної моделі, так і віртуального моделювання.</w:t>
      </w:r>
    </w:p>
    <w:p w14:paraId="61C28563" w14:textId="77777777" w:rsidR="00444E32" w:rsidRDefault="00444E32">
      <w:pPr>
        <w:spacing w:before="240" w:after="120" w:line="360" w:lineRule="auto"/>
        <w:jc w:val="center"/>
        <w:rPr>
          <w:b/>
          <w:bCs/>
        </w:rPr>
      </w:pPr>
    </w:p>
    <w:p w14:paraId="2DE279AD" w14:textId="77777777" w:rsidR="00444E32" w:rsidRDefault="00444E32">
      <w:pPr>
        <w:spacing w:before="240" w:after="120" w:line="360" w:lineRule="auto"/>
        <w:jc w:val="center"/>
        <w:rPr>
          <w:b/>
          <w:bCs/>
        </w:rPr>
      </w:pPr>
    </w:p>
    <w:p w14:paraId="2B9C7757" w14:textId="7E842092" w:rsidR="00851AEF" w:rsidRDefault="00000000">
      <w:pPr>
        <w:spacing w:before="240" w:after="120" w:line="360" w:lineRule="auto"/>
        <w:jc w:val="center"/>
      </w:pPr>
      <w:r>
        <w:rPr>
          <w:b/>
          <w:bCs/>
        </w:rPr>
        <w:lastRenderedPageBreak/>
        <w:t>Висновки</w:t>
      </w:r>
    </w:p>
    <w:p w14:paraId="2C9B0771" w14:textId="77777777" w:rsidR="00851AEF" w:rsidRDefault="00000000">
      <w:pPr>
        <w:spacing w:line="360" w:lineRule="auto"/>
        <w:ind w:firstLine="709"/>
        <w:jc w:val="both"/>
      </w:pPr>
      <w:r>
        <w:t>За результатами проведеного дослідження встановлено, що стоячі хвилі на горизонтально натягнутій гітарній струні утворюватимуться на Місяці так само, як і на Землі. Частота коливань визначається виключно натягом, довжиною та лінійною густиною струни і не залежить від прискорення вільного падіння. Гравітація Місяця не впливає на механізм звукоутворення гітари. Основною перешкодою для музикування є вакуум: у відкритому космосі звук не поширюватиметься, але всередині герметичного житлового модуля місячної бази, заповненого повітряною сумішшю, гітара звучатиме повноцінно. Температурні перепади поверхні Місяця можуть змінити частоту на 2,5–5%, однак у контрольованому мікрокліматі модуля цей вплив є несуттєвим. Гіпотезу дослідження підтверджено.</w:t>
      </w:r>
    </w:p>
    <w:p w14:paraId="527954CA" w14:textId="77777777" w:rsidR="00851AEF" w:rsidRDefault="00000000">
      <w:pPr>
        <w:spacing w:line="360" w:lineRule="auto"/>
        <w:ind w:firstLine="709"/>
        <w:jc w:val="both"/>
      </w:pPr>
      <w:r>
        <w:t>Практичне значення роботи полягає в тому, що результати демонструють можливість застосування віртуальних лабораторій для моделювання фізичних умов, недосяжних у шкільному кабінеті, та можуть бути використані при проєктуванні культурно-побутового простору майбутніх місячних баз.</w:t>
      </w:r>
    </w:p>
    <w:p w14:paraId="13B6A1F3" w14:textId="77777777" w:rsidR="00851AEF" w:rsidRDefault="00000000">
      <w:pPr>
        <w:spacing w:before="240" w:after="120" w:line="360" w:lineRule="auto"/>
        <w:jc w:val="center"/>
      </w:pPr>
      <w:r>
        <w:rPr>
          <w:b/>
          <w:bCs/>
        </w:rPr>
        <w:t>Список використаних джерел</w:t>
      </w:r>
    </w:p>
    <w:p w14:paraId="606FB593" w14:textId="77777777" w:rsidR="00851AEF" w:rsidRDefault="00000000">
      <w:pPr>
        <w:spacing w:line="360" w:lineRule="auto"/>
        <w:ind w:left="709" w:hanging="709"/>
        <w:jc w:val="both"/>
      </w:pPr>
      <w:r>
        <w:t xml:space="preserve">1. Бар’яхтар В. Г., Довгий С. О., </w:t>
      </w:r>
      <w:proofErr w:type="spellStart"/>
      <w:r>
        <w:t>Божинова</w:t>
      </w:r>
      <w:proofErr w:type="spellEnd"/>
      <w:r>
        <w:t xml:space="preserve"> Ф. Я. Фізика: підручник для 9 класу загальноосвітніх навчальних закладів. Харків: Ранок, 2022. 256 с.</w:t>
      </w:r>
    </w:p>
    <w:p w14:paraId="3895C17D" w14:textId="77777777" w:rsidR="00851AEF" w:rsidRDefault="00000000">
      <w:pPr>
        <w:spacing w:line="360" w:lineRule="auto"/>
        <w:ind w:left="709" w:hanging="709"/>
        <w:jc w:val="both"/>
      </w:pPr>
      <w:r>
        <w:t>2. Гончаренко С. У. Фізика: енциклопедичний довідник. Київ: Техніка, 2005. 736 с.</w:t>
      </w:r>
    </w:p>
    <w:p w14:paraId="642CA044" w14:textId="77777777" w:rsidR="00851AEF" w:rsidRDefault="00000000">
      <w:pPr>
        <w:spacing w:line="360" w:lineRule="auto"/>
        <w:ind w:left="709" w:hanging="709"/>
        <w:jc w:val="both"/>
      </w:pPr>
      <w:r>
        <w:t>3. </w:t>
      </w:r>
      <w:proofErr w:type="spellStart"/>
      <w:r>
        <w:t>PhET</w:t>
      </w:r>
      <w:proofErr w:type="spellEnd"/>
      <w:r>
        <w:t xml:space="preserve"> </w:t>
      </w:r>
      <w:proofErr w:type="spellStart"/>
      <w:r>
        <w:t>Interactive</w:t>
      </w:r>
      <w:proofErr w:type="spellEnd"/>
      <w:r>
        <w:t xml:space="preserve"> </w:t>
      </w:r>
      <w:proofErr w:type="spellStart"/>
      <w:r>
        <w:t>Simulations</w:t>
      </w:r>
      <w:proofErr w:type="spellEnd"/>
      <w:r>
        <w:t xml:space="preserve">. </w:t>
      </w:r>
      <w:proofErr w:type="spellStart"/>
      <w:r>
        <w:t>Wave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String</w:t>
      </w:r>
      <w:proofErr w:type="spellEnd"/>
      <w:r>
        <w:t xml:space="preserve">.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Colorado</w:t>
      </w:r>
      <w:proofErr w:type="spellEnd"/>
      <w:r>
        <w:t xml:space="preserve"> </w:t>
      </w:r>
      <w:proofErr w:type="spellStart"/>
      <w:r>
        <w:t>Boulder</w:t>
      </w:r>
      <w:proofErr w:type="spellEnd"/>
      <w:r>
        <w:t>. URL: https://phet.colorado.edu/en/simulations/wave-on-a-string</w:t>
      </w:r>
    </w:p>
    <w:p w14:paraId="1F0D31F6" w14:textId="77777777" w:rsidR="00851AEF" w:rsidRDefault="00000000">
      <w:pPr>
        <w:spacing w:line="360" w:lineRule="auto"/>
        <w:ind w:left="709" w:hanging="709"/>
        <w:jc w:val="both"/>
      </w:pPr>
      <w:r>
        <w:t xml:space="preserve">4. NASA. </w:t>
      </w:r>
      <w:proofErr w:type="spellStart"/>
      <w:r>
        <w:t>Artemis</w:t>
      </w:r>
      <w:proofErr w:type="spellEnd"/>
      <w:r>
        <w:t xml:space="preserve"> </w:t>
      </w:r>
      <w:proofErr w:type="spellStart"/>
      <w:r>
        <w:t>Program</w:t>
      </w:r>
      <w:proofErr w:type="spellEnd"/>
      <w:r>
        <w:t xml:space="preserve"> </w:t>
      </w:r>
      <w:proofErr w:type="spellStart"/>
      <w:r>
        <w:t>Overview</w:t>
      </w:r>
      <w:proofErr w:type="spellEnd"/>
      <w:r>
        <w:t>. 2024. URL: https://www.nasa.gov/artemis</w:t>
      </w:r>
    </w:p>
    <w:p w14:paraId="58427B5D" w14:textId="77777777" w:rsidR="00851AEF" w:rsidRDefault="00000000">
      <w:pPr>
        <w:spacing w:line="360" w:lineRule="auto"/>
        <w:ind w:left="709" w:hanging="709"/>
        <w:jc w:val="both"/>
      </w:pPr>
      <w:r>
        <w:t>5. </w:t>
      </w:r>
      <w:proofErr w:type="spellStart"/>
      <w:r>
        <w:t>Williams</w:t>
      </w:r>
      <w:proofErr w:type="spellEnd"/>
      <w:r>
        <w:t xml:space="preserve"> D. R. </w:t>
      </w:r>
      <w:proofErr w:type="spellStart"/>
      <w:r>
        <w:t>Moon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Sheet</w:t>
      </w:r>
      <w:proofErr w:type="spellEnd"/>
      <w:r>
        <w:t xml:space="preserve">. NASA </w:t>
      </w:r>
      <w:proofErr w:type="spellStart"/>
      <w:r>
        <w:t>Goddard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Flight</w:t>
      </w:r>
      <w:proofErr w:type="spellEnd"/>
      <w:r>
        <w:t xml:space="preserve"> </w:t>
      </w:r>
      <w:proofErr w:type="spellStart"/>
      <w:r>
        <w:t>Center</w:t>
      </w:r>
      <w:proofErr w:type="spellEnd"/>
      <w:r>
        <w:t>. URL: https://nssdc.gsfc.nasa.gov/planetary/factsheet/moonfact.html</w:t>
      </w:r>
    </w:p>
    <w:p w14:paraId="09838631" w14:textId="77777777" w:rsidR="00851AEF" w:rsidRDefault="00000000">
      <w:pPr>
        <w:spacing w:line="360" w:lineRule="auto"/>
        <w:ind w:left="709" w:hanging="709"/>
        <w:jc w:val="both"/>
      </w:pPr>
      <w:r>
        <w:t>6. </w:t>
      </w:r>
      <w:proofErr w:type="spellStart"/>
      <w:r>
        <w:t>Kinsler</w:t>
      </w:r>
      <w:proofErr w:type="spellEnd"/>
      <w:r>
        <w:t xml:space="preserve"> L. E., </w:t>
      </w:r>
      <w:proofErr w:type="spellStart"/>
      <w:r>
        <w:t>Frey</w:t>
      </w:r>
      <w:proofErr w:type="spellEnd"/>
      <w:r>
        <w:t xml:space="preserve"> A. R. </w:t>
      </w:r>
      <w:proofErr w:type="spellStart"/>
      <w:r>
        <w:t>Fundamentals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Acoustics</w:t>
      </w:r>
      <w:proofErr w:type="spellEnd"/>
      <w:r>
        <w:t xml:space="preserve">. 4th </w:t>
      </w:r>
      <w:proofErr w:type="spellStart"/>
      <w:r>
        <w:t>ed</w:t>
      </w:r>
      <w:proofErr w:type="spellEnd"/>
      <w:r>
        <w:t xml:space="preserve">. </w:t>
      </w:r>
      <w:proofErr w:type="spellStart"/>
      <w:r>
        <w:t>New</w:t>
      </w:r>
      <w:proofErr w:type="spellEnd"/>
      <w:r>
        <w:t xml:space="preserve"> </w:t>
      </w:r>
      <w:proofErr w:type="spellStart"/>
      <w:r>
        <w:t>York</w:t>
      </w:r>
      <w:proofErr w:type="spellEnd"/>
      <w:r>
        <w:t xml:space="preserve">: </w:t>
      </w:r>
      <w:proofErr w:type="spellStart"/>
      <w:r>
        <w:t>Wiley</w:t>
      </w:r>
      <w:proofErr w:type="spellEnd"/>
      <w:r>
        <w:t>, 2000. 548 p.</w:t>
      </w:r>
    </w:p>
    <w:p w14:paraId="15BFAC64" w14:textId="77777777" w:rsidR="00851AEF" w:rsidRDefault="00000000">
      <w:pPr>
        <w:spacing w:line="360" w:lineRule="auto"/>
        <w:ind w:left="709" w:hanging="709"/>
        <w:jc w:val="both"/>
      </w:pPr>
      <w:r>
        <w:lastRenderedPageBreak/>
        <w:t>7. </w:t>
      </w:r>
      <w:proofErr w:type="spellStart"/>
      <w:r>
        <w:t>Audacity</w:t>
      </w:r>
      <w:proofErr w:type="spellEnd"/>
      <w:r>
        <w:t xml:space="preserve"> </w:t>
      </w:r>
      <w:proofErr w:type="spellStart"/>
      <w:r>
        <w:t>Team</w:t>
      </w:r>
      <w:proofErr w:type="spellEnd"/>
      <w:r>
        <w:t xml:space="preserve">. </w:t>
      </w:r>
      <w:proofErr w:type="spellStart"/>
      <w:r>
        <w:t>Audacity</w:t>
      </w:r>
      <w:proofErr w:type="spellEnd"/>
      <w:r>
        <w:t xml:space="preserve">: </w:t>
      </w:r>
      <w:proofErr w:type="spellStart"/>
      <w:r>
        <w:t>Free</w:t>
      </w:r>
      <w:proofErr w:type="spellEnd"/>
      <w:r>
        <w:t xml:space="preserve"> </w:t>
      </w:r>
      <w:proofErr w:type="spellStart"/>
      <w:r>
        <w:t>Audio</w:t>
      </w:r>
      <w:proofErr w:type="spellEnd"/>
      <w:r>
        <w:t xml:space="preserve"> </w:t>
      </w:r>
      <w:proofErr w:type="spellStart"/>
      <w:r>
        <w:t>Editor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Recorder</w:t>
      </w:r>
      <w:proofErr w:type="spellEnd"/>
      <w:r>
        <w:t>. URL: https://www.audacityteam.org/</w:t>
      </w:r>
    </w:p>
    <w:sectPr w:rsidR="00851AEF">
      <w:pgSz w:w="11906" w:h="16838"/>
      <w:pgMar w:top="1134" w:right="567" w:bottom="1134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B5CAD"/>
    <w:multiLevelType w:val="hybridMultilevel"/>
    <w:tmpl w:val="AF607F04"/>
    <w:lvl w:ilvl="0" w:tplc="197CEA56">
      <w:start w:val="1"/>
      <w:numFmt w:val="bullet"/>
      <w:lvlText w:val="●"/>
      <w:lvlJc w:val="left"/>
      <w:pPr>
        <w:ind w:left="720" w:hanging="360"/>
      </w:pPr>
    </w:lvl>
    <w:lvl w:ilvl="1" w:tplc="84BE0664">
      <w:start w:val="1"/>
      <w:numFmt w:val="bullet"/>
      <w:lvlText w:val="○"/>
      <w:lvlJc w:val="left"/>
      <w:pPr>
        <w:ind w:left="1440" w:hanging="360"/>
      </w:pPr>
    </w:lvl>
    <w:lvl w:ilvl="2" w:tplc="7B6EAE76">
      <w:start w:val="1"/>
      <w:numFmt w:val="bullet"/>
      <w:lvlText w:val="■"/>
      <w:lvlJc w:val="left"/>
      <w:pPr>
        <w:ind w:left="2160" w:hanging="360"/>
      </w:pPr>
    </w:lvl>
    <w:lvl w:ilvl="3" w:tplc="64602F64">
      <w:start w:val="1"/>
      <w:numFmt w:val="bullet"/>
      <w:lvlText w:val="●"/>
      <w:lvlJc w:val="left"/>
      <w:pPr>
        <w:ind w:left="2880" w:hanging="360"/>
      </w:pPr>
    </w:lvl>
    <w:lvl w:ilvl="4" w:tplc="9EF0E2EC">
      <w:start w:val="1"/>
      <w:numFmt w:val="bullet"/>
      <w:lvlText w:val="○"/>
      <w:lvlJc w:val="left"/>
      <w:pPr>
        <w:ind w:left="3600" w:hanging="360"/>
      </w:pPr>
    </w:lvl>
    <w:lvl w:ilvl="5" w:tplc="14E01320">
      <w:start w:val="1"/>
      <w:numFmt w:val="bullet"/>
      <w:lvlText w:val="■"/>
      <w:lvlJc w:val="left"/>
      <w:pPr>
        <w:ind w:left="4320" w:hanging="360"/>
      </w:pPr>
    </w:lvl>
    <w:lvl w:ilvl="6" w:tplc="FEE09C8E">
      <w:start w:val="1"/>
      <w:numFmt w:val="bullet"/>
      <w:lvlText w:val="●"/>
      <w:lvlJc w:val="left"/>
      <w:pPr>
        <w:ind w:left="5040" w:hanging="360"/>
      </w:pPr>
    </w:lvl>
    <w:lvl w:ilvl="7" w:tplc="8F24C414">
      <w:start w:val="1"/>
      <w:numFmt w:val="bullet"/>
      <w:lvlText w:val="●"/>
      <w:lvlJc w:val="left"/>
      <w:pPr>
        <w:ind w:left="5760" w:hanging="360"/>
      </w:pPr>
    </w:lvl>
    <w:lvl w:ilvl="8" w:tplc="D2DCC2AA">
      <w:start w:val="1"/>
      <w:numFmt w:val="bullet"/>
      <w:lvlText w:val="●"/>
      <w:lvlJc w:val="left"/>
      <w:pPr>
        <w:ind w:left="6480" w:hanging="360"/>
      </w:pPr>
    </w:lvl>
  </w:abstractNum>
  <w:num w:numId="1" w16cid:durableId="176399196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AEF"/>
    <w:rsid w:val="00444E32"/>
    <w:rsid w:val="00851AEF"/>
    <w:rsid w:val="00B1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84F25"/>
  <w15:docId w15:val="{15C64409-546C-426B-96DD-B79130B5C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8"/>
        <w:szCs w:val="28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Строги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виноски Знак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4539</Words>
  <Characters>2588</Characters>
  <Application>Microsoft Office Word</Application>
  <DocSecurity>0</DocSecurity>
  <Lines>21</Lines>
  <Paragraphs>14</Paragraphs>
  <ScaleCrop>false</ScaleCrop>
  <Company/>
  <LinksUpToDate>false</LinksUpToDate>
  <CharactersWithSpaces>7113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School32</cp:lastModifiedBy>
  <cp:revision>2</cp:revision>
  <dcterms:created xsi:type="dcterms:W3CDTF">2026-04-15T08:50:00Z</dcterms:created>
  <dcterms:modified xsi:type="dcterms:W3CDTF">2026-04-15T08:50:00Z</dcterms:modified>
</cp:coreProperties>
</file>