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C2A" w:rsidRPr="008C6C49" w:rsidRDefault="00717C2A" w:rsidP="001432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8C6C49">
        <w:rPr>
          <w:rFonts w:ascii="Times New Roman" w:eastAsia="Calibri" w:hAnsi="Times New Roman" w:cs="Times New Roman"/>
          <w:b/>
          <w:sz w:val="28"/>
          <w:szCs w:val="28"/>
          <w:lang w:val="uk-UA"/>
        </w:rPr>
        <w:t>ТЕЗИ</w:t>
      </w:r>
    </w:p>
    <w:p w:rsidR="00717C2A" w:rsidRPr="008C6C49" w:rsidRDefault="00717C2A" w:rsidP="001432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6C4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Виконавці: </w:t>
      </w:r>
      <w:proofErr w:type="spellStart"/>
      <w:r w:rsidR="00BC3F78" w:rsidRPr="008C6C49">
        <w:rPr>
          <w:rFonts w:ascii="Times New Roman" w:eastAsia="Calibri" w:hAnsi="Times New Roman" w:cs="Times New Roman"/>
          <w:sz w:val="28"/>
          <w:szCs w:val="28"/>
          <w:lang w:val="uk-UA"/>
        </w:rPr>
        <w:t>Байраченко</w:t>
      </w:r>
      <w:proofErr w:type="spellEnd"/>
      <w:r w:rsidR="00BC3F78" w:rsidRPr="008C6C4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proofErr w:type="spellStart"/>
      <w:r w:rsidR="00BC3F78" w:rsidRPr="008C6C49">
        <w:rPr>
          <w:rFonts w:ascii="Times New Roman" w:eastAsia="Calibri" w:hAnsi="Times New Roman" w:cs="Times New Roman"/>
          <w:sz w:val="28"/>
          <w:szCs w:val="28"/>
          <w:lang w:val="uk-UA"/>
        </w:rPr>
        <w:t>Нікіта</w:t>
      </w:r>
      <w:proofErr w:type="spellEnd"/>
      <w:r w:rsidR="00BC3F78" w:rsidRPr="008C6C4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Сергійович, вихованець ХЦДЮТ,  учень 9 класу НВК № 56 Херсонської міської ради</w:t>
      </w:r>
    </w:p>
    <w:p w:rsidR="00717C2A" w:rsidRPr="008C6C49" w:rsidRDefault="00BC3F78" w:rsidP="001432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proofErr w:type="spellStart"/>
      <w:r w:rsidRPr="008C6C49">
        <w:rPr>
          <w:rFonts w:ascii="Times New Roman" w:eastAsia="Calibri" w:hAnsi="Times New Roman" w:cs="Times New Roman"/>
          <w:sz w:val="28"/>
          <w:szCs w:val="28"/>
          <w:lang w:val="uk-UA"/>
        </w:rPr>
        <w:t>Вороненко</w:t>
      </w:r>
      <w:proofErr w:type="spellEnd"/>
      <w:r w:rsidRPr="008C6C4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Марія Дмитрівна, вихованка ХЦДЮТ, учениця  9 класу   ЗЗСО № 33 Херсонської міської ради </w:t>
      </w:r>
    </w:p>
    <w:p w:rsidR="00717C2A" w:rsidRPr="008C6C49" w:rsidRDefault="00717C2A" w:rsidP="001432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6C4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Наукові керівники: Козуб Наталя Марківна, </w:t>
      </w:r>
      <w:r w:rsidR="00BC3F78" w:rsidRPr="008C6C49">
        <w:rPr>
          <w:rFonts w:ascii="Times New Roman" w:eastAsia="Calibri" w:hAnsi="Times New Roman" w:cs="Times New Roman"/>
          <w:sz w:val="28"/>
          <w:szCs w:val="28"/>
          <w:lang w:val="uk-UA"/>
        </w:rPr>
        <w:t>керівник гуртка</w:t>
      </w:r>
      <w:r w:rsidRPr="008C6C4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ХЦДЮТ</w:t>
      </w:r>
    </w:p>
    <w:p w:rsidR="00BC3F78" w:rsidRPr="008C6C49" w:rsidRDefault="00BC3F78" w:rsidP="00BC3F7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proofErr w:type="spellStart"/>
      <w:r w:rsidRPr="008C6C49">
        <w:rPr>
          <w:rFonts w:ascii="Times New Roman" w:eastAsia="Calibri" w:hAnsi="Times New Roman" w:cs="Times New Roman"/>
          <w:sz w:val="28"/>
          <w:szCs w:val="28"/>
          <w:lang w:val="uk-UA"/>
        </w:rPr>
        <w:t>Довгалюк</w:t>
      </w:r>
      <w:proofErr w:type="spellEnd"/>
      <w:r w:rsidRPr="008C6C4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Ольга Михайлівна, старший вчитель, біологія НВК № 56</w:t>
      </w:r>
    </w:p>
    <w:p w:rsidR="00BC3F78" w:rsidRPr="008C6C49" w:rsidRDefault="00BC3F78" w:rsidP="00BC3F7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proofErr w:type="spellStart"/>
      <w:r w:rsidRPr="008C6C49">
        <w:rPr>
          <w:rFonts w:ascii="Times New Roman" w:eastAsia="Calibri" w:hAnsi="Times New Roman" w:cs="Times New Roman"/>
          <w:sz w:val="28"/>
          <w:szCs w:val="28"/>
          <w:lang w:val="uk-UA"/>
        </w:rPr>
        <w:t>Щавлинська</w:t>
      </w:r>
      <w:proofErr w:type="spellEnd"/>
      <w:r w:rsidRPr="008C6C4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Валентина Юріївна, вчитель біології вищої категорії ЗЗСО № 33</w:t>
      </w:r>
    </w:p>
    <w:p w:rsidR="00BC3F78" w:rsidRPr="008C6C49" w:rsidRDefault="00BC3F78" w:rsidP="001432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C6C49">
        <w:rPr>
          <w:rFonts w:ascii="Times New Roman" w:hAnsi="Times New Roman" w:cs="Times New Roman"/>
          <w:b/>
          <w:sz w:val="28"/>
          <w:szCs w:val="28"/>
          <w:lang w:val="uk-UA"/>
        </w:rPr>
        <w:t xml:space="preserve">ШЛЯХИ ЗМЕНШЕННЯ КІЛЬКОСТІ ШКІДНИКА ГІРКОКАШТАНА ЗВИЧАЙНОГО (AESCULUS HIPPOCASTANUM L.) ПІСЛЯ ЗИМОВОЇ ДІАПАУЗИ МЕТЕЛИКА МІНУЮЧОЇ МОЛІ (CAMERARIA OHRIDELLA) </w:t>
      </w:r>
    </w:p>
    <w:p w:rsidR="00D46251" w:rsidRPr="008C6C49" w:rsidRDefault="00256703" w:rsidP="001432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Актуальність.</w:t>
      </w:r>
      <w:r w:rsidRPr="008C6C4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C3F78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Поширення  мінуючої молі спричиняє масове ураження листя, зниження фотосинтетичної активності та ослаблення дерев гіркокаштан</w:t>
      </w:r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 звичайного</w:t>
      </w:r>
      <w:r w:rsidR="00BC3F78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. </w:t>
      </w:r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Внаслідок чого каштани, втрачають природний декоративний вигляд, що ставить під сумнів доцільність подальшого культивування цього дерева в містах.</w:t>
      </w:r>
    </w:p>
    <w:p w:rsidR="00717C2A" w:rsidRPr="008C6C49" w:rsidRDefault="00717C2A" w:rsidP="001432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Мета:</w:t>
      </w: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обґрунтувати та реалізувати доступні методи зменшення чисельності </w:t>
      </w:r>
      <w:proofErr w:type="spellStart"/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cameraria</w:t>
      </w:r>
      <w:proofErr w:type="spellEnd"/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ohridella</w:t>
      </w:r>
      <w:proofErr w:type="spellEnd"/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задля збереження естетичного вигляду гіркокаштана звичайного у міському середовищі.</w:t>
      </w:r>
    </w:p>
    <w:p w:rsidR="00717C2A" w:rsidRPr="008C6C49" w:rsidRDefault="00717C2A" w:rsidP="001432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Об'єкт дослідження:</w:t>
      </w: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екологічні зв’язки гіркокаштана та мінуючої молі.</w:t>
      </w:r>
    </w:p>
    <w:p w:rsidR="00717C2A" w:rsidRPr="008C6C49" w:rsidRDefault="00717C2A" w:rsidP="001432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Предмет дослідження:</w:t>
      </w: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заходи обмеження чисельності каштанової мінуючої молі (</w:t>
      </w:r>
      <w:proofErr w:type="spellStart"/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cameraria</w:t>
      </w:r>
      <w:proofErr w:type="spellEnd"/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ohridella</w:t>
      </w:r>
      <w:proofErr w:type="spellEnd"/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) після зимової діапаузи.</w:t>
      </w:r>
    </w:p>
    <w:p w:rsidR="00717C2A" w:rsidRPr="008C6C49" w:rsidRDefault="00717C2A" w:rsidP="001432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 xml:space="preserve">Завдання: </w:t>
      </w:r>
    </w:p>
    <w:p w:rsidR="00D46251" w:rsidRPr="008C6C49" w:rsidRDefault="00D46251" w:rsidP="00D462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1. Аналіз літератури щодо теми і мети дослідження.</w:t>
      </w:r>
    </w:p>
    <w:p w:rsidR="00D46251" w:rsidRPr="008C6C49" w:rsidRDefault="00D46251" w:rsidP="00D462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2. Дослідження  </w:t>
      </w:r>
      <w:proofErr w:type="spellStart"/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фітосанітарного</w:t>
      </w:r>
      <w:proofErr w:type="spellEnd"/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стану дерев кінського каштана  та організація і проведення заходів захисту гіркокаштана для зменшення чисельності мінуючої молі після зимової діапаузи.</w:t>
      </w:r>
    </w:p>
    <w:p w:rsidR="00D46251" w:rsidRPr="008C6C49" w:rsidRDefault="00D46251" w:rsidP="00D462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3. Рекомендації щодо збереження дерев гіркокаштана звичайного та ведення в урбофітоценоз  інших видів гіркокаштанів.</w:t>
      </w:r>
      <w:bookmarkStart w:id="0" w:name="_GoBack"/>
      <w:bookmarkEnd w:id="0"/>
    </w:p>
    <w:p w:rsidR="002D7A53" w:rsidRPr="008C6C49" w:rsidRDefault="00717C2A" w:rsidP="00D462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Методи дослідження:</w:t>
      </w: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аналіз літературних джерел; спостереження і опис стану гіркокаштана звичайного; </w:t>
      </w:r>
      <w:r w:rsidR="002D7A53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</w:t>
      </w:r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рганізація і проведення агітаційної роботи щодо різних верст населення відносно захисту гіркокашта</w:t>
      </w:r>
      <w:r w:rsidR="002D7A53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на звичайного від мінуючої молі; м</w:t>
      </w:r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етоди  зменшення к</w:t>
      </w:r>
      <w:r w:rsidR="002D7A53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ількості шкідника мінуючої молі; с</w:t>
      </w:r>
      <w:r w:rsidR="00D46251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татистична обробка результатів дослідження.</w:t>
      </w:r>
    </w:p>
    <w:p w:rsidR="002D7A53" w:rsidRPr="008C6C49" w:rsidRDefault="002D7A53" w:rsidP="00D462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Новизна:</w:t>
      </w:r>
    </w:p>
    <w:p w:rsidR="002D7A53" w:rsidRPr="008C6C49" w:rsidRDefault="002D7A53" w:rsidP="002D7A53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Моніторинг стану гіркокаштана звичайного</w:t>
      </w:r>
    </w:p>
    <w:p w:rsidR="002D7A53" w:rsidRPr="008C6C49" w:rsidRDefault="002D7A53" w:rsidP="002D7A53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Прикладне впровадження комунікаційної взаємодії різних верств населення щодо обізнаності проблеми захисту каштану кінського .</w:t>
      </w:r>
    </w:p>
    <w:p w:rsidR="002D7A53" w:rsidRPr="008C6C49" w:rsidRDefault="002D7A53" w:rsidP="002D7A53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Зменшення кількості шкідника мінуючої молі  у осіннє – </w:t>
      </w:r>
      <w:proofErr w:type="spellStart"/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зимово</w:t>
      </w:r>
      <w:proofErr w:type="spellEnd"/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- весняному періоду.</w:t>
      </w:r>
    </w:p>
    <w:p w:rsidR="002D7A53" w:rsidRPr="008C6C49" w:rsidRDefault="002D7A53" w:rsidP="002D7A53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Пошук  та пропозиції стійких видів гіркокаштана для ефективного та довготривалого озеленення міського середовища.</w:t>
      </w:r>
    </w:p>
    <w:p w:rsidR="00717C2A" w:rsidRPr="008C6C49" w:rsidRDefault="005F47FA" w:rsidP="00D462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РЕЗУЛЬТАТИ ДОСЛІДЖЕННЯ</w:t>
      </w:r>
    </w:p>
    <w:p w:rsidR="002D7A53" w:rsidRPr="008C6C49" w:rsidRDefault="002D7A53" w:rsidP="001432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Проблема захисту кінського каштану від мінуючої молі актуальна в наш час  </w:t>
      </w:r>
      <w:r w:rsidR="00DF7AE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практично в усіх країнах Європи</w:t>
      </w: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C3225" w:rsidRPr="008C6C49" w:rsidRDefault="009C3225" w:rsidP="001432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lastRenderedPageBreak/>
        <w:t>Результати спостереження.</w:t>
      </w:r>
    </w:p>
    <w:p w:rsidR="0083492C" w:rsidRPr="0083492C" w:rsidRDefault="002D7A53" w:rsidP="008349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При  дослідженні стану </w:t>
      </w:r>
      <w:r w:rsidR="0083492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гіркокаштана</w:t>
      </w: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звичайного у м. Херсон на вул.  </w:t>
      </w:r>
      <w:proofErr w:type="spellStart"/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Стрітенська</w:t>
      </w:r>
      <w:proofErr w:type="spellEnd"/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і Полковника </w:t>
      </w:r>
      <w:proofErr w:type="spellStart"/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Кедровського</w:t>
      </w:r>
      <w:proofErr w:type="spellEnd"/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жовтень 2025р. </w:t>
      </w:r>
      <w:r w:rsidR="00DF7AE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</w:t>
      </w: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уло виявлено 100% ураження всіх дерев.</w:t>
      </w:r>
      <w:r w:rsid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Проаналізовано середнє</w:t>
      </w:r>
      <w:r w:rsidR="008C6C49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значення ваги</w:t>
      </w:r>
      <w:r w:rsid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насіння шести дерев, яка склала відповідно:</w:t>
      </w:r>
      <w:r w:rsidR="008C6C49" w:rsidRPr="0083492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7,6</w:t>
      </w:r>
      <w:r w:rsidR="00DF7AE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г –</w:t>
      </w:r>
      <w:r w:rsid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="008C6C49" w:rsidRPr="0083492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11</w:t>
      </w:r>
      <w:r w:rsidR="00DF7AE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г </w:t>
      </w:r>
      <w:r w:rsid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- </w:t>
      </w:r>
      <w:r w:rsidR="008C6C49" w:rsidRPr="0083492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9,7</w:t>
      </w:r>
      <w:r w:rsidR="00DF7AE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г </w:t>
      </w:r>
      <w:r w:rsid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- </w:t>
      </w:r>
      <w:r w:rsidR="008C6C49" w:rsidRPr="0083492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6,9</w:t>
      </w:r>
      <w:r w:rsidR="00DF7AE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г</w:t>
      </w:r>
      <w:r w:rsid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- </w:t>
      </w:r>
      <w:r w:rsidR="008C6C49" w:rsidRPr="0083492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4,7</w:t>
      </w:r>
      <w:r w:rsid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- </w:t>
      </w:r>
      <w:r w:rsidR="008C6C49" w:rsidRPr="0083492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6,76</w:t>
      </w:r>
      <w:r w:rsid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г. </w:t>
      </w:r>
      <w:r w:rsidR="0083492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</w:t>
      </w:r>
      <w:r w:rsid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остовірна різниця </w:t>
      </w:r>
      <w:r w:rsidR="0083492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цих показників </w:t>
      </w:r>
      <w:r w:rsid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за критерієм Стьюдента була між 2 та 1,4,5,6</w:t>
      </w:r>
      <w:r w:rsidR="0083492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;</w:t>
      </w:r>
      <w:r w:rsid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="0083492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між 3 та 4,5,6; між 4 та 5,6; між 5 та 6 деревами, що свідчить про зменшення ваги насіння гіркокаштана звичайного.</w:t>
      </w:r>
      <w:r w:rsidR="0083492C" w:rsidRPr="0083492C">
        <w:rPr>
          <w:lang w:val="uk-UA"/>
        </w:rPr>
        <w:t xml:space="preserve"> </w:t>
      </w:r>
      <w:r w:rsidR="0083492C" w:rsidRPr="0083492C">
        <w:rPr>
          <w:rFonts w:ascii="Times New Roman" w:hAnsi="Times New Roman" w:cs="Times New Roman"/>
          <w:sz w:val="28"/>
          <w:szCs w:val="28"/>
          <w:lang w:val="uk-UA"/>
        </w:rPr>
        <w:t>Навесні п</w:t>
      </w:r>
      <w:r w:rsidR="0083492C" w:rsidRPr="0083492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роросло кількість насіння за середньою масою у %:</w:t>
      </w:r>
    </w:p>
    <w:p w:rsidR="008C6C49" w:rsidRPr="008C6C49" w:rsidRDefault="00DF7AEF" w:rsidP="008349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</w:t>
      </w:r>
      <w:r w:rsidR="0083492C" w:rsidRPr="0083492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айменшого насіння – 6,7%</w:t>
      </w:r>
      <w:r w:rsidR="004C747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</w:t>
      </w:r>
      <w:r w:rsidR="0083492C" w:rsidRPr="0083492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ереднього – 20%</w:t>
      </w:r>
      <w:r w:rsidR="004C747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; </w:t>
      </w:r>
      <w:r w:rsidR="004107E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</w:t>
      </w:r>
      <w:r w:rsidR="0083492C" w:rsidRPr="0083492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айбільшого – 40%</w:t>
      </w:r>
      <w:r w:rsidR="004C747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B27965" w:rsidRDefault="004C7477" w:rsidP="0014324C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4C747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Організація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 xml:space="preserve"> </w:t>
      </w:r>
      <w:r w:rsidRPr="004C747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 xml:space="preserve"> і проведення агітаційної роботи щодо різних верст населення відносно захисту гіркокашта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на звичайного від мінуючої молі</w:t>
      </w:r>
      <w:r w:rsidR="00BA2084" w:rsidRPr="008C6C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.</w:t>
      </w:r>
    </w:p>
    <w:p w:rsidR="004C7477" w:rsidRPr="004C7477" w:rsidRDefault="004C7477" w:rsidP="001432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4C747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Звернення до громадської організації «Екологи Херсонщини», комунального підпри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є</w:t>
      </w:r>
      <w:r w:rsidRPr="004C747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мства «Парки Херсона» та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розповсюдження листівок серед різних</w:t>
      </w:r>
      <w:r w:rsidRPr="004C747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верст населення м. Херсона.</w:t>
      </w:r>
      <w:r w:rsidRPr="004C7477">
        <w:t xml:space="preserve"> </w:t>
      </w:r>
      <w:r w:rsidRPr="004C747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Просвітницько-практична екологічна листівка, розповсюджена у Херсонському НВК №33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,</w:t>
      </w:r>
      <w:r w:rsidR="00740AB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="00DF7AE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НВК 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56 та ХЦДЮТ.</w:t>
      </w:r>
    </w:p>
    <w:p w:rsidR="00B27965" w:rsidRPr="008C6C49" w:rsidRDefault="00B27965" w:rsidP="0014324C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ЗАСОБИ БОРОТЬБИ ЗІ ШКІДНИКОМ</w:t>
      </w:r>
    </w:p>
    <w:p w:rsidR="00B27965" w:rsidRPr="008C6C49" w:rsidRDefault="00B27965" w:rsidP="00785470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Для знищення </w:t>
      </w:r>
      <w:r w:rsidR="00ED77D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метелика мінуючої молі </w:t>
      </w: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вкрай важливо </w:t>
      </w:r>
      <w:r w:rsidR="00ED77D8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своєчасно</w:t>
      </w:r>
      <w:r w:rsidR="00ED77D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у</w:t>
      </w:r>
      <w:r w:rsidR="00ED77D8" w:rsidRPr="00ED77D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тилізац</w:t>
      </w:r>
      <w:r w:rsidR="00ED77D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і</w:t>
      </w:r>
      <w:r w:rsidR="00ED77D8" w:rsidRPr="00ED77D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я опалого листя</w:t>
      </w:r>
      <w:r w:rsidR="00ED77D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, п</w:t>
      </w:r>
      <w:r w:rsidR="00ED77D8" w:rsidRPr="00ED77D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обілка стовбурів  </w:t>
      </w:r>
      <w:r w:rsidR="00ED77D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для знищення лялечок та імаго</w:t>
      </w: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="00ED77D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після зимової діапаузи</w:t>
      </w: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оскільки </w:t>
      </w:r>
      <w:r w:rsidR="00740AB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наступна</w:t>
      </w:r>
      <w:r w:rsidR="00740AB0"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кількість </w:t>
      </w:r>
      <w:r w:rsid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шкідника </w:t>
      </w: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="0078547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значно збільшується</w:t>
      </w:r>
      <w:r w:rsidRPr="008C6C4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785470" w:rsidRDefault="00B27965" w:rsidP="005F47FA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78547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Як заходи протистояння гусеницям</w:t>
      </w:r>
      <w:r w:rsid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 метеликам </w:t>
      </w:r>
      <w:r w:rsidRPr="0078547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необхідно </w:t>
      </w:r>
      <w:r w:rsidR="00785470" w:rsidRPr="0078547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привабити пр</w:t>
      </w:r>
      <w:r w:rsid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иродніх ворогів шкідника птахів. Для цього встановлювати штучні гнізда біля дерев.</w:t>
      </w:r>
      <w:r w:rsidR="00785470" w:rsidRPr="0078547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</w:p>
    <w:p w:rsidR="001E1573" w:rsidRDefault="00B27965" w:rsidP="005F47FA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78547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Ефективним засобом боротьби з </w:t>
      </w:r>
      <w:r w:rsidR="0078547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метеликом шкідника</w:t>
      </w:r>
      <w:r w:rsidRPr="0078547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може бути</w:t>
      </w:r>
      <w:r w:rsidRPr="0078547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​​</w:t>
      </w:r>
      <w:r w:rsidR="0078547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розміщення</w:t>
      </w:r>
      <w:r w:rsidRPr="0078547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="0078547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пасток.</w:t>
      </w:r>
    </w:p>
    <w:p w:rsidR="00B27965" w:rsidRPr="001E1573" w:rsidRDefault="001E1573" w:rsidP="001E1573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1E157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 xml:space="preserve">РЕКОМЕНДАЦІЇ ДЛЯ ОЗЕЛЕНЕННЯ МІСТА </w:t>
      </w:r>
    </w:p>
    <w:p w:rsidR="001E1573" w:rsidRPr="001E1573" w:rsidRDefault="001E1573" w:rsidP="001E1573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Найбільш ефективними видами для озеленення України є </w:t>
      </w:r>
      <w:proofErr w:type="spellStart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Aesculus</w:t>
      </w:r>
      <w:proofErr w:type="spellEnd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hippocastanum</w:t>
      </w:r>
      <w:proofErr w:type="spellEnd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'Mertelík'</w:t>
      </w:r>
      <w:proofErr w:type="spellEnd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Aesculus</w:t>
      </w:r>
      <w:proofErr w:type="spellEnd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chinensis</w:t>
      </w:r>
      <w:proofErr w:type="spellEnd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Aesculus</w:t>
      </w:r>
      <w:proofErr w:type="spellEnd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parviflora</w:t>
      </w:r>
      <w:proofErr w:type="spellEnd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 </w:t>
      </w:r>
      <w:proofErr w:type="spellStart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Aesculus</w:t>
      </w:r>
      <w:proofErr w:type="spellEnd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glabra</w:t>
      </w:r>
      <w:proofErr w:type="spellEnd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  <w:r w:rsidRPr="001E1573">
        <w:rPr>
          <w:lang w:val="uk-U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Ці види </w:t>
      </w:r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поєднують високу концентрацію захисних сполук (таніни, сапоніни, феноли, </w:t>
      </w:r>
      <w:proofErr w:type="spellStart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флавоноїди</w:t>
      </w:r>
      <w:proofErr w:type="spellEnd"/>
      <w:r w:rsidRPr="001E15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) і структурну складність листка, що ускладнює живлення шкідника</w:t>
      </w:r>
      <w:r w:rsidR="00740AB0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24028F" w:rsidRPr="008C6C49" w:rsidRDefault="00BA2084" w:rsidP="0014324C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8C6C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ВИСНОВКИ</w:t>
      </w:r>
    </w:p>
    <w:p w:rsidR="00D11EAF" w:rsidRPr="00D11EAF" w:rsidRDefault="00D11EAF" w:rsidP="00D11EAF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D11EA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Листовий мінер </w:t>
      </w:r>
      <w:proofErr w:type="spellStart"/>
      <w:r w:rsidRPr="00D11EA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Cameraria</w:t>
      </w:r>
      <w:proofErr w:type="spellEnd"/>
      <w:r w:rsidRPr="00D11EA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D11EA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ohridella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Pr="00D11EA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– це </w:t>
      </w:r>
      <w:proofErr w:type="spellStart"/>
      <w:r w:rsidRPr="00D11EA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інвазивн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організм</w:t>
      </w:r>
      <w:r w:rsidR="004107E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, що завдає</w:t>
      </w:r>
      <w:r w:rsidRPr="00D11EA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серйозної шкоди кінським каштанам у Європі.</w:t>
      </w:r>
    </w:p>
    <w:p w:rsidR="000925E9" w:rsidRPr="000925E9" w:rsidRDefault="000925E9" w:rsidP="000925E9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0925E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Проблема мінуючої молі в Херсоні має антропогенну природу, тому її вирішення можливе лише через комплексний підхід: поєднання механічних, біологічних і екологічно обґрунтованих заходів разом зі зміною системи міського озеленення.</w:t>
      </w:r>
    </w:p>
    <w:p w:rsidR="00361310" w:rsidRPr="008C6C49" w:rsidRDefault="000925E9" w:rsidP="000925E9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Стан дерев гіркокаштана звичайного (</w:t>
      </w:r>
      <w:proofErr w:type="spellStart"/>
      <w:r w:rsidRPr="000925E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aesculus</w:t>
      </w:r>
      <w:proofErr w:type="spellEnd"/>
      <w:r w:rsidRPr="000925E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0925E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hippocastanum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) значно погіршується, про що свідчить  зменшення ваги рослин і </w:t>
      </w:r>
      <w:r w:rsidRPr="000925E9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здатність насіння до проростання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361310" w:rsidRPr="008C6C49" w:rsidRDefault="00DF7AEF" w:rsidP="00DF7AEF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Для введення в культуру міста різних видів гіркокаштанів треба </w:t>
      </w:r>
      <w:r w:rsidRPr="00DF7AE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враховувати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мінімізацію</w:t>
      </w:r>
      <w:r w:rsidRPr="00DF7AE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ушкодження листя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шкідником, спроможність дерева до морфологічного і біохімічного захисту </w:t>
      </w:r>
      <w:r w:rsidRPr="00DF7AE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та </w:t>
      </w:r>
      <w:r w:rsidR="004107E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кліматичний режим, який  впливає 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стрес</w:t>
      </w:r>
      <w:r w:rsidR="004107E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овий  стан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рослин.</w:t>
      </w:r>
      <w:r w:rsidRPr="00DF7AE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</w:p>
    <w:p w:rsidR="00090B3C" w:rsidRPr="008C6C49" w:rsidRDefault="00090B3C" w:rsidP="00740AB0">
      <w:pPr>
        <w:pStyle w:val="a3"/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sectPr w:rsidR="00090B3C" w:rsidRPr="008C6C49" w:rsidSect="00717C2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A60B1D"/>
    <w:multiLevelType w:val="hybridMultilevel"/>
    <w:tmpl w:val="1DD284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0E2520"/>
    <w:multiLevelType w:val="hybridMultilevel"/>
    <w:tmpl w:val="0E008D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5C2797"/>
    <w:multiLevelType w:val="hybridMultilevel"/>
    <w:tmpl w:val="267E08E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E4C"/>
    <w:rsid w:val="00090B3C"/>
    <w:rsid w:val="000925E9"/>
    <w:rsid w:val="0014324C"/>
    <w:rsid w:val="001E1573"/>
    <w:rsid w:val="0024028F"/>
    <w:rsid w:val="00256703"/>
    <w:rsid w:val="002D7A53"/>
    <w:rsid w:val="00344D6E"/>
    <w:rsid w:val="00361310"/>
    <w:rsid w:val="004107EA"/>
    <w:rsid w:val="004C7477"/>
    <w:rsid w:val="005036D5"/>
    <w:rsid w:val="00560130"/>
    <w:rsid w:val="005B5485"/>
    <w:rsid w:val="005F3518"/>
    <w:rsid w:val="005F47FA"/>
    <w:rsid w:val="00717C2A"/>
    <w:rsid w:val="00740AB0"/>
    <w:rsid w:val="00785470"/>
    <w:rsid w:val="007E1985"/>
    <w:rsid w:val="0083492C"/>
    <w:rsid w:val="008A24CA"/>
    <w:rsid w:val="008C6C49"/>
    <w:rsid w:val="009B68AA"/>
    <w:rsid w:val="009C3225"/>
    <w:rsid w:val="00A10F2F"/>
    <w:rsid w:val="00B27965"/>
    <w:rsid w:val="00B5789E"/>
    <w:rsid w:val="00BA2084"/>
    <w:rsid w:val="00BC3F78"/>
    <w:rsid w:val="00C55ECF"/>
    <w:rsid w:val="00C8685F"/>
    <w:rsid w:val="00D04E4C"/>
    <w:rsid w:val="00D11EAF"/>
    <w:rsid w:val="00D46251"/>
    <w:rsid w:val="00DF7AEF"/>
    <w:rsid w:val="00E952DA"/>
    <w:rsid w:val="00E9784E"/>
    <w:rsid w:val="00ED1D7C"/>
    <w:rsid w:val="00ED77D8"/>
    <w:rsid w:val="00F22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796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90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B3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3613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796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90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B3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3613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64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67066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190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5685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680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752</Words>
  <Characters>4288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4</cp:revision>
  <dcterms:created xsi:type="dcterms:W3CDTF">2026-04-22T08:46:00Z</dcterms:created>
  <dcterms:modified xsi:type="dcterms:W3CDTF">2026-04-22T20:26:00Z</dcterms:modified>
</cp:coreProperties>
</file>