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2FA5A" w14:textId="77777777" w:rsidR="00C30AC9" w:rsidRPr="00C30AC9" w:rsidRDefault="473B863D" w:rsidP="00C30AC9">
      <w:pPr>
        <w:spacing w:after="0" w:line="360" w:lineRule="auto"/>
        <w:ind w:firstLine="709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C30AC9">
        <w:rPr>
          <w:rFonts w:asciiTheme="majorBidi" w:eastAsia="Aptos" w:hAnsiTheme="majorBidi" w:cstheme="majorBidi"/>
          <w:b/>
          <w:bCs/>
          <w:sz w:val="28"/>
          <w:szCs w:val="28"/>
        </w:rPr>
        <w:t>Формування культурного середовища міста Скалат під впливом різних національних спільнот</w:t>
      </w:r>
    </w:p>
    <w:p w14:paraId="4CD51E16" w14:textId="59586FA4" w:rsidR="00C30AC9" w:rsidRPr="00C30AC9" w:rsidRDefault="00C30AC9" w:rsidP="00C30AC9">
      <w:pPr>
        <w:spacing w:after="0"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C30AC9">
        <w:rPr>
          <w:rFonts w:asciiTheme="majorBidi" w:eastAsia="Aptos" w:hAnsiTheme="majorBidi" w:cstheme="majorBidi"/>
          <w:b/>
          <w:bCs/>
          <w:sz w:val="28"/>
          <w:szCs w:val="28"/>
        </w:rPr>
        <w:t>Автор</w:t>
      </w:r>
      <w:r w:rsidRPr="00C30AC9">
        <w:rPr>
          <w:rFonts w:asciiTheme="majorBidi" w:eastAsia="Aptos" w:hAnsiTheme="majorBidi" w:cstheme="majorBidi"/>
          <w:sz w:val="28"/>
          <w:szCs w:val="28"/>
        </w:rPr>
        <w:t xml:space="preserve">: </w:t>
      </w:r>
      <w:proofErr w:type="spellStart"/>
      <w:r w:rsidRPr="00C30AC9">
        <w:rPr>
          <w:rFonts w:asciiTheme="majorBidi" w:eastAsia="Aptos" w:hAnsiTheme="majorBidi" w:cstheme="majorBidi"/>
          <w:sz w:val="28"/>
          <w:szCs w:val="28"/>
        </w:rPr>
        <w:t>Андрієвський</w:t>
      </w:r>
      <w:proofErr w:type="spellEnd"/>
      <w:r w:rsidRPr="00C30AC9">
        <w:rPr>
          <w:rFonts w:asciiTheme="majorBidi" w:eastAsia="Aptos" w:hAnsiTheme="majorBidi" w:cstheme="majorBidi"/>
          <w:sz w:val="28"/>
          <w:szCs w:val="28"/>
        </w:rPr>
        <w:t xml:space="preserve"> Артем Андрійович</w:t>
      </w:r>
      <w:r w:rsidRPr="00C30AC9">
        <w:rPr>
          <w:rFonts w:asciiTheme="majorBidi" w:eastAsia="Aptos" w:hAnsiTheme="majorBidi" w:cstheme="majorBidi"/>
          <w:sz w:val="28"/>
          <w:szCs w:val="28"/>
        </w:rPr>
        <w:t>;</w:t>
      </w:r>
      <w:r w:rsidRPr="00C30AC9">
        <w:rPr>
          <w:rFonts w:asciiTheme="majorBidi" w:eastAsia="Aptos" w:hAnsiTheme="majorBidi" w:cstheme="majorBidi"/>
          <w:sz w:val="28"/>
          <w:szCs w:val="28"/>
        </w:rPr>
        <w:t xml:space="preserve"> Тернопільськ</w:t>
      </w:r>
      <w:r w:rsidRPr="00C30AC9">
        <w:rPr>
          <w:rFonts w:asciiTheme="majorBidi" w:eastAsia="Aptos" w:hAnsiTheme="majorBidi" w:cstheme="majorBidi"/>
          <w:sz w:val="28"/>
          <w:szCs w:val="28"/>
        </w:rPr>
        <w:t>а</w:t>
      </w:r>
      <w:r w:rsidRPr="00C30AC9">
        <w:rPr>
          <w:rFonts w:asciiTheme="majorBidi" w:eastAsia="Aptos" w:hAnsiTheme="majorBidi" w:cstheme="majorBidi"/>
          <w:sz w:val="28"/>
          <w:szCs w:val="28"/>
        </w:rPr>
        <w:t xml:space="preserve"> </w:t>
      </w:r>
      <w:r w:rsidRPr="00C30AC9">
        <w:rPr>
          <w:rFonts w:asciiTheme="majorBidi" w:hAnsiTheme="majorBidi" w:cstheme="majorBidi"/>
          <w:sz w:val="28"/>
          <w:szCs w:val="28"/>
        </w:rPr>
        <w:t>спеціалізована школа І–ІІІ ступенів № 7</w:t>
      </w:r>
      <w:r w:rsidRPr="00C30AC9">
        <w:rPr>
          <w:rFonts w:asciiTheme="majorBidi" w:eastAsia="Aptos" w:hAnsiTheme="majorBidi" w:cstheme="majorBidi"/>
          <w:sz w:val="28"/>
          <w:szCs w:val="28"/>
        </w:rPr>
        <w:t xml:space="preserve">; </w:t>
      </w:r>
      <w:r w:rsidRPr="00C30AC9">
        <w:rPr>
          <w:rFonts w:asciiTheme="majorBidi" w:eastAsia="Aptos" w:hAnsiTheme="majorBidi" w:cstheme="majorBidi"/>
          <w:sz w:val="28"/>
          <w:szCs w:val="28"/>
        </w:rPr>
        <w:t>10</w:t>
      </w:r>
      <w:r w:rsidRPr="00C30AC9">
        <w:rPr>
          <w:rFonts w:asciiTheme="majorBidi" w:hAnsiTheme="majorBidi" w:cstheme="majorBidi"/>
          <w:sz w:val="28"/>
          <w:szCs w:val="28"/>
        </w:rPr>
        <w:t>–</w:t>
      </w:r>
      <w:r w:rsidRPr="00C30AC9">
        <w:rPr>
          <w:rFonts w:asciiTheme="majorBidi" w:eastAsia="Aptos" w:hAnsiTheme="majorBidi" w:cstheme="majorBidi"/>
          <w:sz w:val="28"/>
          <w:szCs w:val="28"/>
        </w:rPr>
        <w:t>Б клас</w:t>
      </w:r>
      <w:r w:rsidRPr="00C30AC9">
        <w:rPr>
          <w:rFonts w:asciiTheme="majorBidi" w:eastAsia="Aptos" w:hAnsiTheme="majorBidi" w:cstheme="majorBidi"/>
          <w:sz w:val="28"/>
          <w:szCs w:val="28"/>
        </w:rPr>
        <w:t>;</w:t>
      </w:r>
      <w:r w:rsidRPr="00C30AC9">
        <w:rPr>
          <w:rFonts w:asciiTheme="majorBidi" w:eastAsia="Aptos" w:hAnsiTheme="majorBidi" w:cstheme="majorBidi"/>
          <w:sz w:val="28"/>
          <w:szCs w:val="28"/>
        </w:rPr>
        <w:t xml:space="preserve"> </w:t>
      </w:r>
      <w:r w:rsidRPr="00C30AC9">
        <w:rPr>
          <w:rFonts w:asciiTheme="majorBidi" w:hAnsiTheme="majorBidi" w:cstheme="majorBidi"/>
          <w:sz w:val="28"/>
          <w:szCs w:val="28"/>
        </w:rPr>
        <w:t>Тернопільське обласне відділення Малої академії наук України; м. Тернопіль Тернопільської міської громади Тернопільської області.</w:t>
      </w:r>
    </w:p>
    <w:p w14:paraId="26F00923" w14:textId="77777777" w:rsidR="00C30AC9" w:rsidRPr="00C30AC9" w:rsidRDefault="00C30AC9" w:rsidP="00C30AC9">
      <w:pPr>
        <w:spacing w:after="0"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C30AC9">
        <w:rPr>
          <w:rFonts w:asciiTheme="majorBidi" w:hAnsiTheme="majorBidi" w:cstheme="majorBidi"/>
          <w:b/>
          <w:bCs/>
          <w:sz w:val="28"/>
          <w:szCs w:val="28"/>
        </w:rPr>
        <w:t>Науковий керівник</w:t>
      </w:r>
      <w:r w:rsidRPr="00C30AC9">
        <w:rPr>
          <w:rFonts w:asciiTheme="majorBidi" w:hAnsiTheme="majorBidi" w:cstheme="majorBidi"/>
          <w:sz w:val="28"/>
          <w:szCs w:val="28"/>
        </w:rPr>
        <w:t xml:space="preserve">: </w:t>
      </w:r>
      <w:r w:rsidRPr="00C30AC9">
        <w:rPr>
          <w:rFonts w:asciiTheme="majorBidi" w:hAnsiTheme="majorBidi" w:cstheme="majorBidi"/>
          <w:bCs/>
          <w:sz w:val="28"/>
          <w:szCs w:val="28"/>
        </w:rPr>
        <w:t>Гринюка Богдан Михайлович,</w:t>
      </w:r>
      <w:r w:rsidRPr="00C30AC9">
        <w:rPr>
          <w:rFonts w:asciiTheme="majorBidi" w:hAnsiTheme="majorBidi" w:cstheme="majorBidi"/>
          <w:sz w:val="28"/>
          <w:szCs w:val="28"/>
        </w:rPr>
        <w:t xml:space="preserve"> кандидат історичних наук, вчитель історії Тернопільської ЗОШ І–ІІІ ступенів № 22.</w:t>
      </w:r>
    </w:p>
    <w:p w14:paraId="101C69CD" w14:textId="77777777" w:rsidR="00C30AC9" w:rsidRPr="00C30AC9" w:rsidRDefault="00C30AC9" w:rsidP="00C30AC9">
      <w:pPr>
        <w:spacing w:after="0"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C30AC9">
        <w:rPr>
          <w:rFonts w:asciiTheme="majorBidi" w:hAnsiTheme="majorBidi" w:cstheme="majorBidi"/>
          <w:b/>
          <w:bCs/>
          <w:sz w:val="28"/>
          <w:szCs w:val="28"/>
        </w:rPr>
        <w:t>Мета дослідження</w:t>
      </w:r>
      <w:r w:rsidRPr="00C30AC9">
        <w:rPr>
          <w:rFonts w:asciiTheme="majorBidi" w:hAnsiTheme="majorBidi" w:cstheme="majorBidi"/>
          <w:sz w:val="28"/>
          <w:szCs w:val="28"/>
        </w:rPr>
        <w:t xml:space="preserve"> – </w:t>
      </w:r>
      <w:r w:rsidRPr="00C30AC9">
        <w:rPr>
          <w:rFonts w:asciiTheme="majorBidi" w:hAnsiTheme="majorBidi" w:cstheme="majorBidi"/>
          <w:sz w:val="28"/>
          <w:szCs w:val="28"/>
        </w:rPr>
        <w:t xml:space="preserve">дослідити взаємний вплив культур різних національностей, які історично проживали та проживають у місті </w:t>
      </w:r>
      <w:proofErr w:type="spellStart"/>
      <w:r w:rsidRPr="00C30AC9">
        <w:rPr>
          <w:rFonts w:asciiTheme="majorBidi" w:hAnsiTheme="majorBidi" w:cstheme="majorBidi"/>
          <w:sz w:val="28"/>
          <w:szCs w:val="28"/>
        </w:rPr>
        <w:t>Скалат</w:t>
      </w:r>
      <w:proofErr w:type="spellEnd"/>
      <w:r w:rsidRPr="00C30AC9">
        <w:rPr>
          <w:rFonts w:asciiTheme="majorBidi" w:hAnsiTheme="majorBidi" w:cstheme="majorBidi"/>
          <w:sz w:val="28"/>
          <w:szCs w:val="28"/>
        </w:rPr>
        <w:t xml:space="preserve"> та визначити їхній внесок у формування історико-культурного середовища міста.</w:t>
      </w:r>
    </w:p>
    <w:p w14:paraId="2D13A747" w14:textId="77777777" w:rsidR="00C30AC9" w:rsidRPr="00C30AC9" w:rsidRDefault="00C30AC9" w:rsidP="00C30AC9">
      <w:pPr>
        <w:spacing w:after="0"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C30AC9">
        <w:rPr>
          <w:rFonts w:asciiTheme="majorBidi" w:hAnsiTheme="majorBidi" w:cstheme="majorBidi"/>
          <w:sz w:val="28"/>
          <w:szCs w:val="28"/>
        </w:rPr>
        <w:t xml:space="preserve">Досягнення мети передбачає розв’язання наступних </w:t>
      </w:r>
      <w:r w:rsidRPr="00C30AC9">
        <w:rPr>
          <w:rFonts w:asciiTheme="majorBidi" w:hAnsiTheme="majorBidi" w:cstheme="majorBidi"/>
          <w:b/>
          <w:bCs/>
          <w:sz w:val="28"/>
          <w:szCs w:val="28"/>
        </w:rPr>
        <w:t>завдань</w:t>
      </w:r>
      <w:r w:rsidRPr="00C30AC9">
        <w:rPr>
          <w:rFonts w:asciiTheme="majorBidi" w:hAnsiTheme="majorBidi" w:cstheme="majorBidi"/>
          <w:sz w:val="28"/>
          <w:szCs w:val="28"/>
        </w:rPr>
        <w:t>:</w:t>
      </w:r>
    </w:p>
    <w:p w14:paraId="66052568" w14:textId="30BFBBEC" w:rsidR="00C30AC9" w:rsidRPr="00C30AC9" w:rsidRDefault="00C30AC9" w:rsidP="00C30AC9">
      <w:pPr>
        <w:numPr>
          <w:ilvl w:val="0"/>
          <w:numId w:val="1"/>
        </w:numPr>
        <w:tabs>
          <w:tab w:val="clear" w:pos="720"/>
          <w:tab w:val="num" w:pos="284"/>
        </w:tabs>
        <w:spacing w:after="0" w:line="360" w:lineRule="auto"/>
        <w:ind w:left="0" w:firstLine="567"/>
        <w:jc w:val="both"/>
        <w:rPr>
          <w:rFonts w:asciiTheme="majorBidi" w:hAnsiTheme="majorBidi" w:cstheme="majorBidi"/>
          <w:sz w:val="28"/>
          <w:szCs w:val="28"/>
        </w:rPr>
      </w:pPr>
      <w:r w:rsidRPr="00C30AC9">
        <w:rPr>
          <w:rFonts w:asciiTheme="majorBidi" w:hAnsiTheme="majorBidi" w:cstheme="majorBidi"/>
          <w:sz w:val="28"/>
          <w:szCs w:val="28"/>
        </w:rPr>
        <w:t xml:space="preserve">дослідити історико-культурні особливості </w:t>
      </w:r>
      <w:r w:rsidRPr="00C30AC9">
        <w:rPr>
          <w:rFonts w:asciiTheme="majorBidi" w:hAnsiTheme="majorBidi" w:cstheme="majorBidi"/>
          <w:sz w:val="28"/>
          <w:szCs w:val="28"/>
        </w:rPr>
        <w:t>пам’яток</w:t>
      </w:r>
      <w:r w:rsidRPr="00C30AC9">
        <w:rPr>
          <w:rFonts w:asciiTheme="majorBidi" w:hAnsiTheme="majorBidi" w:cstheme="majorBidi"/>
          <w:sz w:val="28"/>
          <w:szCs w:val="28"/>
        </w:rPr>
        <w:t xml:space="preserve"> міста </w:t>
      </w:r>
      <w:proofErr w:type="spellStart"/>
      <w:r w:rsidRPr="00C30AC9">
        <w:rPr>
          <w:rFonts w:asciiTheme="majorBidi" w:hAnsiTheme="majorBidi" w:cstheme="majorBidi"/>
          <w:sz w:val="28"/>
          <w:szCs w:val="28"/>
        </w:rPr>
        <w:t>Скалат</w:t>
      </w:r>
      <w:proofErr w:type="spellEnd"/>
      <w:r w:rsidRPr="00C30AC9">
        <w:rPr>
          <w:rFonts w:asciiTheme="majorBidi" w:hAnsiTheme="majorBidi" w:cstheme="majorBidi"/>
          <w:sz w:val="28"/>
          <w:szCs w:val="28"/>
        </w:rPr>
        <w:t>;</w:t>
      </w:r>
    </w:p>
    <w:p w14:paraId="6E790615" w14:textId="4BF1FDC0" w:rsidR="00C30AC9" w:rsidRPr="00C30AC9" w:rsidRDefault="00C30AC9" w:rsidP="00C30AC9">
      <w:pPr>
        <w:numPr>
          <w:ilvl w:val="0"/>
          <w:numId w:val="1"/>
        </w:numPr>
        <w:tabs>
          <w:tab w:val="clear" w:pos="720"/>
          <w:tab w:val="num" w:pos="284"/>
        </w:tabs>
        <w:spacing w:after="0" w:line="360" w:lineRule="auto"/>
        <w:ind w:left="0" w:firstLine="567"/>
        <w:jc w:val="both"/>
        <w:rPr>
          <w:rFonts w:asciiTheme="majorBidi" w:hAnsiTheme="majorBidi" w:cstheme="majorBidi"/>
          <w:sz w:val="28"/>
          <w:szCs w:val="28"/>
        </w:rPr>
      </w:pPr>
      <w:r w:rsidRPr="00C30AC9">
        <w:rPr>
          <w:rFonts w:asciiTheme="majorBidi" w:hAnsiTheme="majorBidi" w:cstheme="majorBidi"/>
          <w:sz w:val="28"/>
          <w:szCs w:val="28"/>
        </w:rPr>
        <w:t xml:space="preserve">описати архітектурні </w:t>
      </w:r>
      <w:r w:rsidRPr="00C30AC9">
        <w:rPr>
          <w:rFonts w:asciiTheme="majorBidi" w:hAnsiTheme="majorBidi" w:cstheme="majorBidi"/>
          <w:sz w:val="28"/>
          <w:szCs w:val="28"/>
        </w:rPr>
        <w:t>пам’ятки</w:t>
      </w:r>
      <w:r w:rsidRPr="00C30AC9">
        <w:rPr>
          <w:rFonts w:asciiTheme="majorBidi" w:hAnsiTheme="majorBidi" w:cstheme="majorBidi"/>
          <w:sz w:val="28"/>
          <w:szCs w:val="28"/>
        </w:rPr>
        <w:t>, які мають вплив різних культур і народів – замок, костел, синагога, школа та інші.</w:t>
      </w:r>
    </w:p>
    <w:p w14:paraId="33EB44C6" w14:textId="33D42E43" w:rsidR="00C30AC9" w:rsidRPr="00C30AC9" w:rsidRDefault="00C30AC9" w:rsidP="00C30AC9">
      <w:pPr>
        <w:spacing w:after="0"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C30AC9">
        <w:rPr>
          <w:rFonts w:asciiTheme="majorBidi" w:hAnsiTheme="majorBidi" w:cstheme="majorBidi"/>
          <w:b/>
          <w:bCs/>
          <w:sz w:val="28"/>
          <w:szCs w:val="28"/>
        </w:rPr>
        <w:t>Об’єкт</w:t>
      </w:r>
      <w:r w:rsidRPr="00C30AC9">
        <w:rPr>
          <w:rFonts w:asciiTheme="majorBidi" w:hAnsiTheme="majorBidi" w:cstheme="majorBidi"/>
          <w:b/>
          <w:bCs/>
          <w:sz w:val="28"/>
          <w:szCs w:val="28"/>
        </w:rPr>
        <w:t xml:space="preserve"> дослідження </w:t>
      </w:r>
      <w:r w:rsidRPr="00C30AC9">
        <w:rPr>
          <w:rFonts w:asciiTheme="majorBidi" w:hAnsiTheme="majorBidi" w:cstheme="majorBidi"/>
          <w:sz w:val="28"/>
          <w:szCs w:val="28"/>
        </w:rPr>
        <w:t xml:space="preserve">– історико-культурна спадщина міста </w:t>
      </w:r>
      <w:proofErr w:type="spellStart"/>
      <w:r w:rsidRPr="00C30AC9">
        <w:rPr>
          <w:rFonts w:asciiTheme="majorBidi" w:hAnsiTheme="majorBidi" w:cstheme="majorBidi"/>
          <w:sz w:val="28"/>
          <w:szCs w:val="28"/>
        </w:rPr>
        <w:t>Скалат</w:t>
      </w:r>
      <w:proofErr w:type="spellEnd"/>
      <w:r w:rsidRPr="00C30AC9">
        <w:rPr>
          <w:rFonts w:asciiTheme="majorBidi" w:hAnsiTheme="majorBidi" w:cstheme="majorBidi"/>
          <w:sz w:val="28"/>
          <w:szCs w:val="28"/>
        </w:rPr>
        <w:t xml:space="preserve"> Тернопільського району Тернопільської області.</w:t>
      </w:r>
    </w:p>
    <w:p w14:paraId="63BA1E31" w14:textId="50808125" w:rsidR="00C30AC9" w:rsidRPr="00C30AC9" w:rsidRDefault="00C30AC9" w:rsidP="00C30AC9">
      <w:pPr>
        <w:spacing w:after="0"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C30AC9">
        <w:rPr>
          <w:rFonts w:asciiTheme="majorBidi" w:hAnsiTheme="majorBidi" w:cstheme="majorBidi"/>
          <w:b/>
          <w:bCs/>
          <w:sz w:val="28"/>
          <w:szCs w:val="28"/>
        </w:rPr>
        <w:t xml:space="preserve">Предмет дослідження </w:t>
      </w:r>
      <w:r w:rsidR="006901AB" w:rsidRPr="00C30AC9">
        <w:rPr>
          <w:rFonts w:asciiTheme="majorBidi" w:hAnsiTheme="majorBidi" w:cstheme="majorBidi"/>
          <w:sz w:val="28"/>
          <w:szCs w:val="28"/>
        </w:rPr>
        <w:t>–</w:t>
      </w:r>
      <w:r w:rsidRPr="00C30AC9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0AC9">
        <w:rPr>
          <w:rFonts w:asciiTheme="majorBidi" w:hAnsiTheme="majorBidi" w:cstheme="majorBidi"/>
          <w:sz w:val="28"/>
          <w:szCs w:val="28"/>
        </w:rPr>
        <w:t>розвиток пам’яток архітектури, історії й культури на котрі вплинули представники різних народів.</w:t>
      </w:r>
    </w:p>
    <w:p w14:paraId="76253BD4" w14:textId="77777777" w:rsidR="00C30AC9" w:rsidRPr="00C30AC9" w:rsidRDefault="00C30AC9" w:rsidP="00C30AC9">
      <w:pPr>
        <w:spacing w:after="0"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C30AC9">
        <w:rPr>
          <w:rFonts w:asciiTheme="majorBidi" w:hAnsiTheme="majorBidi" w:cstheme="majorBidi"/>
          <w:sz w:val="28"/>
          <w:szCs w:val="28"/>
        </w:rPr>
        <w:t xml:space="preserve">Для вирішення поставлених завдань у роботі застосовано загальнонаукові </w:t>
      </w:r>
      <w:r w:rsidRPr="00C30AC9">
        <w:rPr>
          <w:rFonts w:asciiTheme="majorBidi" w:hAnsiTheme="majorBidi" w:cstheme="majorBidi"/>
          <w:b/>
          <w:bCs/>
          <w:sz w:val="28"/>
          <w:szCs w:val="28"/>
        </w:rPr>
        <w:t xml:space="preserve">методи </w:t>
      </w:r>
      <w:r w:rsidRPr="00C30AC9">
        <w:rPr>
          <w:rFonts w:asciiTheme="majorBidi" w:hAnsiTheme="majorBidi" w:cstheme="majorBidi"/>
          <w:sz w:val="28"/>
          <w:szCs w:val="28"/>
        </w:rPr>
        <w:t>– опис, порівняння, аналіз, історико-порівняльний, хронологічний, метод натуральних обстежень.</w:t>
      </w:r>
    </w:p>
    <w:p w14:paraId="2A8EEA51" w14:textId="6A9A57C1" w:rsidR="00C30AC9" w:rsidRPr="00C30AC9" w:rsidRDefault="006901AB" w:rsidP="006901AB">
      <w:pPr>
        <w:spacing w:after="0"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74276E">
        <w:rPr>
          <w:rFonts w:ascii="Times New Roman" w:hAnsi="Times New Roman"/>
          <w:color w:val="000000"/>
          <w:sz w:val="28"/>
          <w:szCs w:val="28"/>
        </w:rPr>
        <w:t xml:space="preserve">У </w:t>
      </w:r>
      <w:r w:rsidRPr="0074276E">
        <w:rPr>
          <w:rFonts w:ascii="Times New Roman" w:hAnsi="Times New Roman"/>
          <w:b/>
          <w:bCs/>
          <w:color w:val="000000"/>
          <w:sz w:val="28"/>
          <w:szCs w:val="28"/>
        </w:rPr>
        <w:t>результаті</w:t>
      </w:r>
      <w:r w:rsidRPr="0074276E">
        <w:rPr>
          <w:rFonts w:ascii="Times New Roman" w:hAnsi="Times New Roman"/>
          <w:color w:val="000000"/>
          <w:sz w:val="28"/>
          <w:szCs w:val="28"/>
        </w:rPr>
        <w:t xml:space="preserve"> дослідження</w:t>
      </w:r>
      <w:r w:rsidRPr="0074276E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Pr="0074276E">
        <w:rPr>
          <w:rFonts w:ascii="Times New Roman" w:hAnsi="Times New Roman"/>
          <w:color w:val="000000"/>
          <w:sz w:val="28"/>
          <w:szCs w:val="28"/>
        </w:rPr>
        <w:t>ми дійшли висновк</w:t>
      </w:r>
      <w:r>
        <w:rPr>
          <w:rFonts w:ascii="Times New Roman" w:hAnsi="Times New Roman"/>
          <w:color w:val="000000"/>
          <w:sz w:val="28"/>
          <w:szCs w:val="28"/>
        </w:rPr>
        <w:t>у</w:t>
      </w:r>
      <w:r w:rsidRPr="0074276E">
        <w:rPr>
          <w:rFonts w:ascii="Times New Roman" w:hAnsi="Times New Roman"/>
          <w:color w:val="000000"/>
          <w:sz w:val="28"/>
          <w:szCs w:val="28"/>
        </w:rPr>
        <w:t>, що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901AB">
        <w:rPr>
          <w:rFonts w:ascii="Times New Roman" w:hAnsi="Times New Roman"/>
          <w:color w:val="000000"/>
          <w:sz w:val="28"/>
          <w:szCs w:val="28"/>
        </w:rPr>
        <w:t xml:space="preserve">Перша письмова згадка про село </w:t>
      </w:r>
      <w:proofErr w:type="spellStart"/>
      <w:r w:rsidRPr="006901AB">
        <w:rPr>
          <w:rFonts w:ascii="Times New Roman" w:hAnsi="Times New Roman"/>
          <w:color w:val="000000"/>
          <w:sz w:val="28"/>
          <w:szCs w:val="28"/>
        </w:rPr>
        <w:t>Скалат</w:t>
      </w:r>
      <w:proofErr w:type="spellEnd"/>
      <w:r w:rsidRPr="006901AB">
        <w:rPr>
          <w:rFonts w:ascii="Times New Roman" w:hAnsi="Times New Roman"/>
          <w:color w:val="000000"/>
          <w:sz w:val="28"/>
          <w:szCs w:val="28"/>
        </w:rPr>
        <w:t xml:space="preserve"> зустрічаємо у письмових джерелах від 1512 р., яке тоді входило до Теребовлянського повіту Руського воєводства.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901AB">
        <w:rPr>
          <w:rFonts w:ascii="Times New Roman" w:hAnsi="Times New Roman"/>
          <w:color w:val="000000"/>
          <w:sz w:val="28"/>
          <w:szCs w:val="28"/>
        </w:rPr>
        <w:t xml:space="preserve">Історично склалося, що впродовж </w:t>
      </w:r>
      <w:r w:rsidRPr="006901AB">
        <w:rPr>
          <w:rFonts w:ascii="Times New Roman" w:hAnsi="Times New Roman"/>
          <w:color w:val="000000"/>
          <w:sz w:val="28"/>
          <w:szCs w:val="28"/>
          <w:lang w:val="en-US"/>
        </w:rPr>
        <w:t>XVI</w:t>
      </w:r>
      <w:r w:rsidRPr="006901AB">
        <w:rPr>
          <w:rFonts w:ascii="Times New Roman" w:hAnsi="Times New Roman"/>
          <w:color w:val="000000"/>
          <w:sz w:val="28"/>
          <w:szCs w:val="28"/>
        </w:rPr>
        <w:t xml:space="preserve">–ХХ ст. в </w:t>
      </w:r>
      <w:proofErr w:type="spellStart"/>
      <w:r w:rsidRPr="006901AB">
        <w:rPr>
          <w:rFonts w:ascii="Times New Roman" w:hAnsi="Times New Roman"/>
          <w:color w:val="000000"/>
          <w:sz w:val="28"/>
          <w:szCs w:val="28"/>
        </w:rPr>
        <w:t>Скалаті</w:t>
      </w:r>
      <w:proofErr w:type="spellEnd"/>
      <w:r w:rsidRPr="006901AB">
        <w:rPr>
          <w:rFonts w:ascii="Times New Roman" w:hAnsi="Times New Roman"/>
          <w:color w:val="000000"/>
          <w:sz w:val="28"/>
          <w:szCs w:val="28"/>
        </w:rPr>
        <w:t xml:space="preserve"> проживали поруч українці, поляки, євреї</w:t>
      </w:r>
      <w:r w:rsidR="00C87303">
        <w:rPr>
          <w:rFonts w:ascii="Times New Roman" w:hAnsi="Times New Roman"/>
          <w:color w:val="000000"/>
          <w:sz w:val="28"/>
          <w:szCs w:val="28"/>
        </w:rPr>
        <w:t>,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C87303" w:rsidRPr="00C30AC9">
        <w:rPr>
          <w:rFonts w:asciiTheme="majorBidi" w:eastAsia="Aptos" w:hAnsiTheme="majorBidi" w:cstheme="majorBidi"/>
          <w:sz w:val="28"/>
          <w:szCs w:val="28"/>
        </w:rPr>
        <w:t xml:space="preserve">що зумовило формування багатокультурного середовища. Взаємодія між цими спільнотами відбувалася у різних сферах життя </w:t>
      </w:r>
      <w:r w:rsidR="00C87303" w:rsidRPr="006901AB">
        <w:rPr>
          <w:rFonts w:ascii="Times New Roman" w:hAnsi="Times New Roman"/>
          <w:color w:val="000000"/>
          <w:sz w:val="28"/>
          <w:szCs w:val="28"/>
        </w:rPr>
        <w:t>–</w:t>
      </w:r>
      <w:r w:rsidR="00C87303" w:rsidRPr="00C30AC9">
        <w:rPr>
          <w:rFonts w:asciiTheme="majorBidi" w:eastAsia="Aptos" w:hAnsiTheme="majorBidi" w:cstheme="majorBidi"/>
          <w:sz w:val="28"/>
          <w:szCs w:val="28"/>
        </w:rPr>
        <w:t xml:space="preserve"> від </w:t>
      </w:r>
      <w:r w:rsidR="00C87303" w:rsidRPr="00C30AC9">
        <w:rPr>
          <w:rFonts w:asciiTheme="majorBidi" w:eastAsia="Aptos" w:hAnsiTheme="majorBidi" w:cstheme="majorBidi"/>
          <w:sz w:val="28"/>
          <w:szCs w:val="28"/>
        </w:rPr>
        <w:lastRenderedPageBreak/>
        <w:t>побуту до архітектури та духовної культури. Одним із найбільш наочних прикладів такого впливу є архітектурна спадщина міста.</w:t>
      </w:r>
    </w:p>
    <w:p w14:paraId="0C08DE4D" w14:textId="4F7423F7" w:rsidR="00C30AC9" w:rsidRPr="00C30AC9" w:rsidRDefault="00C87303" w:rsidP="00C87303">
      <w:pPr>
        <w:spacing w:after="0"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C30AC9">
        <w:rPr>
          <w:rFonts w:asciiTheme="majorBidi" w:eastAsia="Aptos" w:hAnsiTheme="majorBidi" w:cstheme="majorBidi"/>
          <w:sz w:val="28"/>
          <w:szCs w:val="28"/>
        </w:rPr>
        <w:t xml:space="preserve">Важливим історико-культурним об’єктом є Скалатський замок, який є пам’яткою оборонної архітектури. Його будівництво та подальше існування пов’язані з європейськими військово-інженерними традиціями. </w:t>
      </w:r>
      <w:r w:rsidRPr="00C87303">
        <w:rPr>
          <w:rFonts w:asciiTheme="majorBidi" w:eastAsia="Aptos" w:hAnsiTheme="majorBidi" w:cstheme="majorBidi"/>
          <w:sz w:val="28"/>
          <w:szCs w:val="28"/>
        </w:rPr>
        <w:t xml:space="preserve">Укріплення збудував близько 1630 р. </w:t>
      </w:r>
      <w:proofErr w:type="spellStart"/>
      <w:r w:rsidRPr="00C87303">
        <w:rPr>
          <w:rFonts w:asciiTheme="majorBidi" w:eastAsia="Aptos" w:hAnsiTheme="majorBidi" w:cstheme="majorBidi"/>
          <w:sz w:val="28"/>
          <w:szCs w:val="28"/>
        </w:rPr>
        <w:t>Кшиштофор</w:t>
      </w:r>
      <w:proofErr w:type="spellEnd"/>
      <w:r w:rsidRPr="00C87303">
        <w:rPr>
          <w:rFonts w:asciiTheme="majorBidi" w:eastAsia="Aptos" w:hAnsiTheme="majorBidi" w:cstheme="majorBidi"/>
          <w:sz w:val="28"/>
          <w:szCs w:val="28"/>
        </w:rPr>
        <w:t xml:space="preserve"> </w:t>
      </w:r>
      <w:proofErr w:type="spellStart"/>
      <w:r w:rsidRPr="00C87303">
        <w:rPr>
          <w:rFonts w:asciiTheme="majorBidi" w:eastAsia="Aptos" w:hAnsiTheme="majorBidi" w:cstheme="majorBidi"/>
          <w:sz w:val="28"/>
          <w:szCs w:val="28"/>
        </w:rPr>
        <w:t>Віхровський</w:t>
      </w:r>
      <w:proofErr w:type="spellEnd"/>
      <w:r w:rsidRPr="00C87303">
        <w:rPr>
          <w:rFonts w:asciiTheme="majorBidi" w:eastAsia="Aptos" w:hAnsiTheme="majorBidi" w:cstheme="majorBidi"/>
          <w:sz w:val="28"/>
          <w:szCs w:val="28"/>
        </w:rPr>
        <w:t xml:space="preserve"> – галицький мечник, відомий прикордонний ротмістр.</w:t>
      </w:r>
      <w:r>
        <w:rPr>
          <w:rFonts w:asciiTheme="majorBidi" w:eastAsia="Aptos" w:hAnsiTheme="majorBidi" w:cstheme="majorBidi"/>
          <w:sz w:val="28"/>
          <w:szCs w:val="28"/>
        </w:rPr>
        <w:t xml:space="preserve"> </w:t>
      </w:r>
      <w:r w:rsidRPr="00C30AC9">
        <w:rPr>
          <w:rFonts w:asciiTheme="majorBidi" w:eastAsia="Aptos" w:hAnsiTheme="majorBidi" w:cstheme="majorBidi"/>
          <w:sz w:val="28"/>
          <w:szCs w:val="28"/>
        </w:rPr>
        <w:t>Замок не лише виконував оборонну функцію, але й був центром суспільного життя, що об’єднувало різні культурні впливи.</w:t>
      </w:r>
      <w:r>
        <w:rPr>
          <w:rFonts w:asciiTheme="majorBidi" w:eastAsia="Aptos" w:hAnsiTheme="majorBidi" w:cstheme="majorBidi"/>
          <w:sz w:val="28"/>
          <w:szCs w:val="28"/>
        </w:rPr>
        <w:t xml:space="preserve"> П</w:t>
      </w:r>
      <w:r w:rsidRPr="00C87303">
        <w:rPr>
          <w:rFonts w:asciiTheme="majorBidi" w:eastAsia="Aptos" w:hAnsiTheme="majorBidi" w:cstheme="majorBidi"/>
          <w:sz w:val="28"/>
          <w:szCs w:val="28"/>
        </w:rPr>
        <w:t xml:space="preserve">ольська </w:t>
      </w:r>
      <w:proofErr w:type="spellStart"/>
      <w:r w:rsidRPr="00C87303">
        <w:rPr>
          <w:rFonts w:asciiTheme="majorBidi" w:eastAsia="Aptos" w:hAnsiTheme="majorBidi" w:cstheme="majorBidi"/>
          <w:sz w:val="28"/>
          <w:szCs w:val="28"/>
        </w:rPr>
        <w:t>шляхтичка</w:t>
      </w:r>
      <w:proofErr w:type="spellEnd"/>
      <w:r w:rsidRPr="00C87303">
        <w:rPr>
          <w:rFonts w:asciiTheme="majorBidi" w:eastAsia="Aptos" w:hAnsiTheme="majorBidi" w:cstheme="majorBidi"/>
          <w:sz w:val="28"/>
          <w:szCs w:val="28"/>
        </w:rPr>
        <w:t xml:space="preserve"> Марія з </w:t>
      </w:r>
      <w:proofErr w:type="spellStart"/>
      <w:r w:rsidRPr="00C87303">
        <w:rPr>
          <w:rFonts w:asciiTheme="majorBidi" w:eastAsia="Aptos" w:hAnsiTheme="majorBidi" w:cstheme="majorBidi"/>
          <w:sz w:val="28"/>
          <w:szCs w:val="28"/>
        </w:rPr>
        <w:t>Водзіцьких</w:t>
      </w:r>
      <w:proofErr w:type="spellEnd"/>
      <w:r w:rsidRPr="00C87303">
        <w:rPr>
          <w:rFonts w:asciiTheme="majorBidi" w:eastAsia="Aptos" w:hAnsiTheme="majorBidi" w:cstheme="majorBidi"/>
          <w:sz w:val="28"/>
          <w:szCs w:val="28"/>
        </w:rPr>
        <w:t xml:space="preserve"> у 1795</w:t>
      </w:r>
      <w:r>
        <w:rPr>
          <w:rFonts w:asciiTheme="majorBidi" w:eastAsia="Aptos" w:hAnsiTheme="majorBidi" w:cstheme="majorBidi"/>
          <w:sz w:val="28"/>
          <w:szCs w:val="28"/>
        </w:rPr>
        <w:t> </w:t>
      </w:r>
      <w:r w:rsidRPr="00C87303">
        <w:rPr>
          <w:rFonts w:asciiTheme="majorBidi" w:eastAsia="Aptos" w:hAnsiTheme="majorBidi" w:cstheme="majorBidi"/>
          <w:sz w:val="28"/>
          <w:szCs w:val="28"/>
        </w:rPr>
        <w:t>р. реставрувала замок та місто, а роботи виконували майже все населення.</w:t>
      </w:r>
    </w:p>
    <w:p w14:paraId="2BBFB0FF" w14:textId="35F0FD9F" w:rsidR="00C30AC9" w:rsidRDefault="00C87303" w:rsidP="002230E9">
      <w:pPr>
        <w:spacing w:after="0" w:line="360" w:lineRule="auto"/>
        <w:ind w:firstLine="709"/>
        <w:jc w:val="both"/>
        <w:rPr>
          <w:rFonts w:asciiTheme="majorBidi" w:eastAsia="Aptos" w:hAnsiTheme="majorBidi" w:cstheme="majorBidi"/>
          <w:sz w:val="28"/>
          <w:szCs w:val="28"/>
        </w:rPr>
      </w:pPr>
      <w:r w:rsidRPr="00C30AC9">
        <w:rPr>
          <w:rFonts w:asciiTheme="majorBidi" w:eastAsia="Aptos" w:hAnsiTheme="majorBidi" w:cstheme="majorBidi"/>
          <w:sz w:val="28"/>
          <w:szCs w:val="28"/>
        </w:rPr>
        <w:t>Іншим важливим прикладом є костел</w:t>
      </w:r>
      <w:r>
        <w:rPr>
          <w:rFonts w:asciiTheme="majorBidi" w:eastAsia="Aptos" w:hAnsiTheme="majorBidi" w:cstheme="majorBidi"/>
          <w:sz w:val="28"/>
          <w:szCs w:val="28"/>
        </w:rPr>
        <w:t xml:space="preserve"> </w:t>
      </w:r>
      <w:r w:rsidRPr="00C87303">
        <w:rPr>
          <w:rFonts w:asciiTheme="majorBidi" w:eastAsia="Aptos" w:hAnsiTheme="majorBidi" w:cstheme="majorBidi"/>
          <w:sz w:val="28"/>
          <w:szCs w:val="28"/>
        </w:rPr>
        <w:t>Успіння Пресвятої Діви Марії</w:t>
      </w:r>
      <w:r>
        <w:rPr>
          <w:rFonts w:asciiTheme="majorBidi" w:eastAsia="Aptos" w:hAnsiTheme="majorBidi" w:cstheme="majorBidi"/>
          <w:sz w:val="28"/>
          <w:szCs w:val="28"/>
        </w:rPr>
        <w:t xml:space="preserve"> та костел</w:t>
      </w:r>
      <w:r w:rsidRPr="00C30AC9">
        <w:rPr>
          <w:rFonts w:asciiTheme="majorBidi" w:eastAsia="Aptos" w:hAnsiTheme="majorBidi" w:cstheme="majorBidi"/>
          <w:sz w:val="28"/>
          <w:szCs w:val="28"/>
        </w:rPr>
        <w:t xml:space="preserve"> </w:t>
      </w:r>
      <w:r>
        <w:rPr>
          <w:rFonts w:asciiTheme="majorBidi" w:eastAsia="Aptos" w:hAnsiTheme="majorBidi" w:cstheme="majorBidi"/>
          <w:sz w:val="28"/>
          <w:szCs w:val="28"/>
        </w:rPr>
        <w:t>с</w:t>
      </w:r>
      <w:r w:rsidRPr="00C30AC9">
        <w:rPr>
          <w:rFonts w:asciiTheme="majorBidi" w:eastAsia="Aptos" w:hAnsiTheme="majorBidi" w:cstheme="majorBidi"/>
          <w:sz w:val="28"/>
          <w:szCs w:val="28"/>
        </w:rPr>
        <w:t xml:space="preserve">вятої Анни, який є свідченням релігійного </w:t>
      </w:r>
      <w:r>
        <w:rPr>
          <w:rFonts w:asciiTheme="majorBidi" w:eastAsia="Aptos" w:hAnsiTheme="majorBidi" w:cstheme="majorBidi"/>
          <w:sz w:val="28"/>
          <w:szCs w:val="28"/>
        </w:rPr>
        <w:t>й</w:t>
      </w:r>
      <w:r w:rsidRPr="00C30AC9">
        <w:rPr>
          <w:rFonts w:asciiTheme="majorBidi" w:eastAsia="Aptos" w:hAnsiTheme="majorBidi" w:cstheme="majorBidi"/>
          <w:sz w:val="28"/>
          <w:szCs w:val="28"/>
        </w:rPr>
        <w:t xml:space="preserve"> культурного впливу західноєвропейської традиції</w:t>
      </w:r>
      <w:r>
        <w:rPr>
          <w:rFonts w:asciiTheme="majorBidi" w:eastAsia="Aptos" w:hAnsiTheme="majorBidi" w:cstheme="majorBidi"/>
          <w:sz w:val="28"/>
          <w:szCs w:val="28"/>
        </w:rPr>
        <w:t xml:space="preserve"> та існування польської громади</w:t>
      </w:r>
      <w:r w:rsidRPr="00C30AC9">
        <w:rPr>
          <w:rFonts w:asciiTheme="majorBidi" w:eastAsia="Aptos" w:hAnsiTheme="majorBidi" w:cstheme="majorBidi"/>
          <w:sz w:val="28"/>
          <w:szCs w:val="28"/>
        </w:rPr>
        <w:t>.</w:t>
      </w:r>
      <w:r>
        <w:rPr>
          <w:rFonts w:asciiTheme="majorBidi" w:eastAsia="Aptos" w:hAnsiTheme="majorBidi" w:cstheme="majorBidi"/>
          <w:sz w:val="28"/>
          <w:szCs w:val="28"/>
        </w:rPr>
        <w:t xml:space="preserve"> </w:t>
      </w:r>
      <w:r w:rsidRPr="00C87303">
        <w:rPr>
          <w:rFonts w:asciiTheme="majorBidi" w:eastAsia="Aptos" w:hAnsiTheme="majorBidi" w:cstheme="majorBidi"/>
          <w:sz w:val="28"/>
          <w:szCs w:val="28"/>
        </w:rPr>
        <w:t>У м.</w:t>
      </w:r>
      <w:r>
        <w:rPr>
          <w:rFonts w:asciiTheme="majorBidi" w:eastAsia="Aptos" w:hAnsiTheme="majorBidi" w:cstheme="majorBidi"/>
          <w:sz w:val="28"/>
          <w:szCs w:val="28"/>
        </w:rPr>
        <w:t> </w:t>
      </w:r>
      <w:proofErr w:type="spellStart"/>
      <w:r w:rsidRPr="00C87303">
        <w:rPr>
          <w:rFonts w:asciiTheme="majorBidi" w:eastAsia="Aptos" w:hAnsiTheme="majorBidi" w:cstheme="majorBidi"/>
          <w:sz w:val="28"/>
          <w:szCs w:val="28"/>
        </w:rPr>
        <w:t>Скалаті</w:t>
      </w:r>
      <w:proofErr w:type="spellEnd"/>
      <w:r w:rsidRPr="00C87303">
        <w:rPr>
          <w:rFonts w:asciiTheme="majorBidi" w:eastAsia="Aptos" w:hAnsiTheme="majorBidi" w:cstheme="majorBidi"/>
          <w:sz w:val="28"/>
          <w:szCs w:val="28"/>
        </w:rPr>
        <w:t xml:space="preserve"> </w:t>
      </w:r>
      <w:r w:rsidR="002230E9" w:rsidRPr="00C87303">
        <w:rPr>
          <w:rFonts w:asciiTheme="majorBidi" w:eastAsia="Aptos" w:hAnsiTheme="majorBidi" w:cstheme="majorBidi"/>
          <w:sz w:val="28"/>
          <w:szCs w:val="28"/>
        </w:rPr>
        <w:t xml:space="preserve">поруч з українцями і поляками </w:t>
      </w:r>
      <w:r w:rsidRPr="00C87303">
        <w:rPr>
          <w:rFonts w:asciiTheme="majorBidi" w:eastAsia="Aptos" w:hAnsiTheme="majorBidi" w:cstheme="majorBidi"/>
          <w:sz w:val="28"/>
          <w:szCs w:val="28"/>
        </w:rPr>
        <w:t>проживал</w:t>
      </w:r>
      <w:r w:rsidR="002230E9">
        <w:rPr>
          <w:rFonts w:asciiTheme="majorBidi" w:eastAsia="Aptos" w:hAnsiTheme="majorBidi" w:cstheme="majorBidi"/>
          <w:sz w:val="28"/>
          <w:szCs w:val="28"/>
        </w:rPr>
        <w:t>о</w:t>
      </w:r>
      <w:r w:rsidRPr="00C87303">
        <w:rPr>
          <w:rFonts w:asciiTheme="majorBidi" w:eastAsia="Aptos" w:hAnsiTheme="majorBidi" w:cstheme="majorBidi"/>
          <w:sz w:val="28"/>
          <w:szCs w:val="28"/>
        </w:rPr>
        <w:t xml:space="preserve"> також єврейське населення. Останні мали в місті синагогу та окремий цвинтар.</w:t>
      </w:r>
      <w:r w:rsidR="002230E9">
        <w:rPr>
          <w:rFonts w:asciiTheme="majorBidi" w:eastAsia="Aptos" w:hAnsiTheme="majorBidi" w:cstheme="majorBidi"/>
          <w:sz w:val="28"/>
          <w:szCs w:val="28"/>
        </w:rPr>
        <w:t xml:space="preserve"> Діти українців, поляків і євреїв навчалися в школах міста, де до 1939 р. навчання велося польською мовою.</w:t>
      </w:r>
    </w:p>
    <w:p w14:paraId="43E3DBB7" w14:textId="5010F76D" w:rsidR="00C87303" w:rsidRDefault="00555836" w:rsidP="00C30AC9">
      <w:pPr>
        <w:spacing w:after="0" w:line="360" w:lineRule="auto"/>
        <w:ind w:firstLine="709"/>
        <w:jc w:val="both"/>
        <w:rPr>
          <w:rFonts w:asciiTheme="majorBidi" w:eastAsia="Aptos" w:hAnsiTheme="majorBidi" w:cstheme="majorBidi"/>
          <w:sz w:val="28"/>
          <w:szCs w:val="28"/>
        </w:rPr>
      </w:pPr>
      <w:r>
        <w:rPr>
          <w:rFonts w:asciiTheme="majorBidi" w:eastAsia="Aptos" w:hAnsiTheme="majorBidi" w:cstheme="majorBidi"/>
          <w:sz w:val="28"/>
          <w:szCs w:val="28"/>
        </w:rPr>
        <w:t>Історично склалося, що переважно мешканці м. </w:t>
      </w:r>
      <w:proofErr w:type="spellStart"/>
      <w:r>
        <w:rPr>
          <w:rFonts w:asciiTheme="majorBidi" w:eastAsia="Aptos" w:hAnsiTheme="majorBidi" w:cstheme="majorBidi"/>
          <w:sz w:val="28"/>
          <w:szCs w:val="28"/>
        </w:rPr>
        <w:t>Скалат</w:t>
      </w:r>
      <w:proofErr w:type="spellEnd"/>
      <w:r>
        <w:rPr>
          <w:rFonts w:asciiTheme="majorBidi" w:eastAsia="Aptos" w:hAnsiTheme="majorBidi" w:cstheme="majorBidi"/>
          <w:sz w:val="28"/>
          <w:szCs w:val="28"/>
        </w:rPr>
        <w:t xml:space="preserve"> займалися сільським господарством, але до 1939 р. в місті діяло понад 20 різних крамниць, якими володіли українці, поляки та євреї.</w:t>
      </w:r>
      <w:r w:rsidRPr="00555836">
        <w:rPr>
          <w:rFonts w:asciiTheme="majorBidi" w:eastAsia="Aptos" w:hAnsiTheme="majorBidi" w:cstheme="majorBidi"/>
          <w:sz w:val="28"/>
          <w:szCs w:val="28"/>
        </w:rPr>
        <w:t xml:space="preserve"> </w:t>
      </w:r>
      <w:r w:rsidRPr="002230E9">
        <w:rPr>
          <w:rFonts w:asciiTheme="majorBidi" w:eastAsia="Aptos" w:hAnsiTheme="majorBidi" w:cstheme="majorBidi"/>
          <w:sz w:val="28"/>
          <w:szCs w:val="28"/>
        </w:rPr>
        <w:t xml:space="preserve">У міжвоєнний час в м. </w:t>
      </w:r>
      <w:proofErr w:type="spellStart"/>
      <w:r w:rsidRPr="002230E9">
        <w:rPr>
          <w:rFonts w:asciiTheme="majorBidi" w:eastAsia="Aptos" w:hAnsiTheme="majorBidi" w:cstheme="majorBidi"/>
          <w:sz w:val="28"/>
          <w:szCs w:val="28"/>
        </w:rPr>
        <w:t>Скалат</w:t>
      </w:r>
      <w:proofErr w:type="spellEnd"/>
      <w:r w:rsidRPr="002230E9">
        <w:rPr>
          <w:rFonts w:asciiTheme="majorBidi" w:eastAsia="Aptos" w:hAnsiTheme="majorBidi" w:cstheme="majorBidi"/>
          <w:sz w:val="28"/>
          <w:szCs w:val="28"/>
        </w:rPr>
        <w:t xml:space="preserve"> </w:t>
      </w:r>
      <w:r>
        <w:rPr>
          <w:rFonts w:asciiTheme="majorBidi" w:eastAsia="Aptos" w:hAnsiTheme="majorBidi" w:cstheme="majorBidi"/>
          <w:sz w:val="28"/>
          <w:szCs w:val="28"/>
        </w:rPr>
        <w:t>діяло</w:t>
      </w:r>
      <w:r w:rsidRPr="002230E9">
        <w:rPr>
          <w:rFonts w:asciiTheme="majorBidi" w:eastAsia="Aptos" w:hAnsiTheme="majorBidi" w:cstheme="majorBidi"/>
          <w:sz w:val="28"/>
          <w:szCs w:val="28"/>
        </w:rPr>
        <w:t xml:space="preserve"> польське культурно-спортивне товариство «Сокіл»</w:t>
      </w:r>
      <w:r>
        <w:rPr>
          <w:rFonts w:asciiTheme="majorBidi" w:eastAsia="Aptos" w:hAnsiTheme="majorBidi" w:cstheme="majorBidi"/>
          <w:sz w:val="28"/>
          <w:szCs w:val="28"/>
        </w:rPr>
        <w:t xml:space="preserve"> </w:t>
      </w:r>
      <w:r w:rsidRPr="006901AB">
        <w:rPr>
          <w:rFonts w:ascii="Times New Roman" w:hAnsi="Times New Roman"/>
          <w:color w:val="000000"/>
          <w:sz w:val="28"/>
          <w:szCs w:val="28"/>
        </w:rPr>
        <w:t>–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2230E9">
        <w:rPr>
          <w:rFonts w:asciiTheme="majorBidi" w:eastAsia="Aptos" w:hAnsiTheme="majorBidi" w:cstheme="majorBidi"/>
          <w:sz w:val="28"/>
          <w:szCs w:val="28"/>
        </w:rPr>
        <w:t>центр патріотичного і фізичного виховання молоді</w:t>
      </w:r>
      <w:r>
        <w:rPr>
          <w:rFonts w:asciiTheme="majorBidi" w:eastAsia="Aptos" w:hAnsiTheme="majorBidi" w:cstheme="majorBidi"/>
          <w:sz w:val="28"/>
          <w:szCs w:val="28"/>
        </w:rPr>
        <w:t>.</w:t>
      </w:r>
    </w:p>
    <w:p w14:paraId="2D7A7F58" w14:textId="21B921DA" w:rsidR="00C87303" w:rsidRDefault="00555836" w:rsidP="004070FA">
      <w:pPr>
        <w:spacing w:after="0" w:line="360" w:lineRule="auto"/>
        <w:ind w:firstLine="709"/>
        <w:jc w:val="both"/>
        <w:rPr>
          <w:rFonts w:asciiTheme="majorBidi" w:eastAsia="Aptos" w:hAnsiTheme="majorBidi" w:cstheme="majorBidi"/>
          <w:sz w:val="28"/>
          <w:szCs w:val="28"/>
        </w:rPr>
      </w:pPr>
      <w:r>
        <w:rPr>
          <w:rFonts w:asciiTheme="majorBidi" w:eastAsia="Aptos" w:hAnsiTheme="majorBidi" w:cstheme="majorBidi"/>
          <w:sz w:val="28"/>
          <w:szCs w:val="28"/>
        </w:rPr>
        <w:t>У ході</w:t>
      </w:r>
      <w:r w:rsidR="00C87303" w:rsidRPr="00C30AC9">
        <w:rPr>
          <w:rFonts w:asciiTheme="majorBidi" w:eastAsia="Aptos" w:hAnsiTheme="majorBidi" w:cstheme="majorBidi"/>
          <w:sz w:val="28"/>
          <w:szCs w:val="28"/>
        </w:rPr>
        <w:t xml:space="preserve"> дослідження проведено власні спостереження, зокрема огляд історичних об’єктів міста. Це дозволило глибше зрозуміти значення архітектурної спадщини </w:t>
      </w:r>
      <w:r w:rsidR="004070FA">
        <w:rPr>
          <w:rFonts w:asciiTheme="majorBidi" w:eastAsia="Aptos" w:hAnsiTheme="majorBidi" w:cstheme="majorBidi"/>
          <w:sz w:val="28"/>
          <w:szCs w:val="28"/>
        </w:rPr>
        <w:t>та її</w:t>
      </w:r>
      <w:r w:rsidR="00C87303" w:rsidRPr="00C30AC9">
        <w:rPr>
          <w:rFonts w:asciiTheme="majorBidi" w:eastAsia="Aptos" w:hAnsiTheme="majorBidi" w:cstheme="majorBidi"/>
          <w:sz w:val="28"/>
          <w:szCs w:val="28"/>
        </w:rPr>
        <w:t xml:space="preserve"> вплив на сучасне </w:t>
      </w:r>
      <w:r w:rsidR="004070FA">
        <w:rPr>
          <w:rFonts w:asciiTheme="majorBidi" w:eastAsia="Aptos" w:hAnsiTheme="majorBidi" w:cstheme="majorBidi"/>
          <w:sz w:val="28"/>
          <w:szCs w:val="28"/>
        </w:rPr>
        <w:t xml:space="preserve">історико-культурне і туристичне </w:t>
      </w:r>
      <w:r w:rsidR="00C87303" w:rsidRPr="00C30AC9">
        <w:rPr>
          <w:rFonts w:asciiTheme="majorBidi" w:eastAsia="Aptos" w:hAnsiTheme="majorBidi" w:cstheme="majorBidi"/>
          <w:sz w:val="28"/>
          <w:szCs w:val="28"/>
        </w:rPr>
        <w:t>життя громади.</w:t>
      </w:r>
      <w:r w:rsidR="004070FA">
        <w:rPr>
          <w:rFonts w:asciiTheme="majorBidi" w:eastAsia="Aptos" w:hAnsiTheme="majorBidi" w:cstheme="majorBidi"/>
          <w:sz w:val="28"/>
          <w:szCs w:val="28"/>
        </w:rPr>
        <w:t xml:space="preserve"> </w:t>
      </w:r>
      <w:r w:rsidR="004070FA">
        <w:rPr>
          <w:rFonts w:asciiTheme="majorBidi" w:eastAsia="Aptos" w:hAnsiTheme="majorBidi" w:cstheme="majorBidi"/>
          <w:sz w:val="28"/>
          <w:szCs w:val="28"/>
        </w:rPr>
        <w:t>Таким чином</w:t>
      </w:r>
      <w:r w:rsidR="004070FA" w:rsidRPr="00C30AC9">
        <w:rPr>
          <w:rFonts w:asciiTheme="majorBidi" w:eastAsia="Aptos" w:hAnsiTheme="majorBidi" w:cstheme="majorBidi"/>
          <w:sz w:val="28"/>
          <w:szCs w:val="28"/>
        </w:rPr>
        <w:t xml:space="preserve">, культурне середовище </w:t>
      </w:r>
      <w:r w:rsidR="004070FA">
        <w:rPr>
          <w:rFonts w:asciiTheme="majorBidi" w:eastAsia="Aptos" w:hAnsiTheme="majorBidi" w:cstheme="majorBidi"/>
          <w:sz w:val="28"/>
          <w:szCs w:val="28"/>
        </w:rPr>
        <w:t>м. </w:t>
      </w:r>
      <w:proofErr w:type="spellStart"/>
      <w:r w:rsidR="004070FA" w:rsidRPr="00C30AC9">
        <w:rPr>
          <w:rFonts w:asciiTheme="majorBidi" w:eastAsia="Aptos" w:hAnsiTheme="majorBidi" w:cstheme="majorBidi"/>
          <w:sz w:val="28"/>
          <w:szCs w:val="28"/>
        </w:rPr>
        <w:t>Скалата</w:t>
      </w:r>
      <w:proofErr w:type="spellEnd"/>
      <w:r w:rsidR="004070FA" w:rsidRPr="00C30AC9">
        <w:rPr>
          <w:rFonts w:asciiTheme="majorBidi" w:eastAsia="Aptos" w:hAnsiTheme="majorBidi" w:cstheme="majorBidi"/>
          <w:sz w:val="28"/>
          <w:szCs w:val="28"/>
        </w:rPr>
        <w:t xml:space="preserve"> сформувалося внаслідок тривалої взаємодії різних національних спільнот. Цей процес відбувався не ізольовано, а через взаємне проникнення культур</w:t>
      </w:r>
      <w:r w:rsidR="004070FA">
        <w:rPr>
          <w:rFonts w:asciiTheme="majorBidi" w:eastAsia="Aptos" w:hAnsiTheme="majorBidi" w:cstheme="majorBidi"/>
          <w:sz w:val="28"/>
          <w:szCs w:val="28"/>
        </w:rPr>
        <w:t xml:space="preserve"> і народів</w:t>
      </w:r>
      <w:r w:rsidR="004070FA" w:rsidRPr="00C30AC9">
        <w:rPr>
          <w:rFonts w:asciiTheme="majorBidi" w:eastAsia="Aptos" w:hAnsiTheme="majorBidi" w:cstheme="majorBidi"/>
          <w:sz w:val="28"/>
          <w:szCs w:val="28"/>
        </w:rPr>
        <w:t>, що проявилося у матеріальній та духовній спадщині міста.</w:t>
      </w:r>
    </w:p>
    <w:sectPr w:rsidR="00C87303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971883"/>
    <w:multiLevelType w:val="hybridMultilevel"/>
    <w:tmpl w:val="FF445F64"/>
    <w:lvl w:ilvl="0" w:tplc="DAC409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196D0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C386C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3A94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7FC91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EC8F0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B84F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DBE07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FC430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FF92414"/>
    <w:rsid w:val="002230E9"/>
    <w:rsid w:val="004070FA"/>
    <w:rsid w:val="00555836"/>
    <w:rsid w:val="006901AB"/>
    <w:rsid w:val="00C30AC9"/>
    <w:rsid w:val="00C87303"/>
    <w:rsid w:val="00E639FF"/>
    <w:rsid w:val="05D56C04"/>
    <w:rsid w:val="16B1E605"/>
    <w:rsid w:val="1E4C2D73"/>
    <w:rsid w:val="2FC9DBB2"/>
    <w:rsid w:val="396192D9"/>
    <w:rsid w:val="3C63926B"/>
    <w:rsid w:val="473B863D"/>
    <w:rsid w:val="6FF92414"/>
    <w:rsid w:val="72107DF5"/>
    <w:rsid w:val="79451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8CF98"/>
  <w15:chartTrackingRefBased/>
  <w15:docId w15:val="{DA2A22E0-2274-44AA-BD9E-537D404E5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uk-UA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0A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86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1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8599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70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2300</Words>
  <Characters>1312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 Андрієвська</dc:creator>
  <cp:keywords/>
  <dc:description/>
  <cp:lastModifiedBy>Богдан Михайлович Гринюка</cp:lastModifiedBy>
  <cp:revision>4</cp:revision>
  <dcterms:created xsi:type="dcterms:W3CDTF">2026-04-04T19:33:00Z</dcterms:created>
  <dcterms:modified xsi:type="dcterms:W3CDTF">2026-04-14T04:42:00Z</dcterms:modified>
</cp:coreProperties>
</file>