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09AD5" w14:textId="6C797F53" w:rsidR="00CA5A95" w:rsidRPr="000370A1" w:rsidRDefault="0037150D" w:rsidP="00CA5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90340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Автор: </w:t>
      </w:r>
      <w:r w:rsidR="00BB0526" w:rsidRPr="000370A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Федорова Марія </w:t>
      </w:r>
      <w:r w:rsidR="00623930" w:rsidRPr="00623930">
        <w:rPr>
          <w:rFonts w:ascii="Times New Roman" w:hAnsi="Times New Roman" w:cs="Times New Roman"/>
          <w:b/>
          <w:bCs/>
          <w:sz w:val="28"/>
          <w:szCs w:val="28"/>
          <w:lang w:val="uk-UA"/>
        </w:rPr>
        <w:t>Михайлівна</w:t>
      </w:r>
      <w:r w:rsidR="00790340" w:rsidRPr="00623930">
        <w:rPr>
          <w:rFonts w:ascii="Times New Roman" w:hAnsi="Times New Roman" w:cs="Times New Roman"/>
          <w:sz w:val="28"/>
          <w:szCs w:val="28"/>
          <w:lang w:val="uk-UA"/>
        </w:rPr>
        <w:t>, учен</w:t>
      </w:r>
      <w:r w:rsidR="004B3A00" w:rsidRPr="00623930">
        <w:rPr>
          <w:rFonts w:ascii="Times New Roman" w:hAnsi="Times New Roman" w:cs="Times New Roman"/>
          <w:sz w:val="28"/>
          <w:szCs w:val="28"/>
          <w:lang w:val="uk-UA"/>
        </w:rPr>
        <w:t>иця</w:t>
      </w:r>
      <w:r w:rsidR="00790340" w:rsidRPr="0062393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D1F23" w:rsidRPr="000370A1">
        <w:rPr>
          <w:rFonts w:ascii="Times New Roman" w:hAnsi="Times New Roman" w:cs="Times New Roman"/>
          <w:sz w:val="28"/>
          <w:szCs w:val="28"/>
          <w:lang w:val="uk-UA"/>
        </w:rPr>
        <w:t>10</w:t>
      </w:r>
      <w:r w:rsidR="00790340" w:rsidRPr="000370A1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="00790340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класу комунального закладу «Харківський ліцей №140 Харківської міської ради»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7E798E5" w14:textId="648BFC8E" w:rsidR="00790340" w:rsidRPr="000370A1" w:rsidRDefault="00141988" w:rsidP="00CA5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370A1">
        <w:rPr>
          <w:rFonts w:ascii="Times New Roman" w:hAnsi="Times New Roman" w:cs="Times New Roman"/>
          <w:color w:val="000000"/>
          <w:sz w:val="28"/>
          <w:szCs w:val="28"/>
          <w:lang w:val="uk-UA"/>
        </w:rPr>
        <w:t>Харківське територіальне відділення МАН України</w:t>
      </w:r>
      <w:r w:rsidR="00CA5A95" w:rsidRPr="000370A1">
        <w:rPr>
          <w:rFonts w:ascii="Times New Roman" w:hAnsi="Times New Roman" w:cs="Times New Roman"/>
          <w:sz w:val="28"/>
          <w:szCs w:val="28"/>
          <w:lang w:val="uk-UA"/>
        </w:rPr>
        <w:t>, м</w:t>
      </w:r>
      <w:r w:rsidR="00790340" w:rsidRPr="000370A1">
        <w:rPr>
          <w:rFonts w:ascii="Times New Roman" w:hAnsi="Times New Roman" w:cs="Times New Roman"/>
          <w:sz w:val="28"/>
          <w:szCs w:val="28"/>
          <w:lang w:val="uk-UA"/>
        </w:rPr>
        <w:t>істо Харків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AE15672" w14:textId="6964AE52" w:rsidR="00790340" w:rsidRPr="000370A1" w:rsidRDefault="00790340" w:rsidP="00CA5A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Керівник </w:t>
      </w:r>
      <w:proofErr w:type="spellStart"/>
      <w:r w:rsidRPr="000370A1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0370A1">
        <w:rPr>
          <w:rFonts w:ascii="Times New Roman" w:hAnsi="Times New Roman" w:cs="Times New Roman"/>
          <w:b/>
          <w:bCs/>
          <w:sz w:val="28"/>
          <w:szCs w:val="28"/>
          <w:lang w:val="uk-UA"/>
        </w:rPr>
        <w:t>Сидорчук Віктор Миколайович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, учитель комунального закладу «Харківський ліцей №140 Харківської міської ради»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669607C" w14:textId="21BE114F" w:rsidR="006F00B3" w:rsidRPr="000370A1" w:rsidRDefault="006F00B3" w:rsidP="007903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0B62B86" w14:textId="023076D8" w:rsidR="00B33811" w:rsidRPr="000370A1" w:rsidRDefault="00BB0526" w:rsidP="004B3A0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370A1">
        <w:rPr>
          <w:rFonts w:ascii="Times New Roman" w:hAnsi="Times New Roman" w:cs="Times New Roman"/>
          <w:b/>
          <w:bCs/>
          <w:sz w:val="28"/>
          <w:szCs w:val="28"/>
          <w:lang w:val="uk-UA"/>
        </w:rPr>
        <w:t>Харків як приклад основ</w:t>
      </w:r>
      <w:r w:rsidR="00411E6F">
        <w:rPr>
          <w:rFonts w:ascii="Times New Roman" w:hAnsi="Times New Roman" w:cs="Times New Roman"/>
          <w:b/>
          <w:bCs/>
          <w:sz w:val="28"/>
          <w:szCs w:val="28"/>
          <w:lang w:val="uk-UA"/>
        </w:rPr>
        <w:t>и</w:t>
      </w:r>
      <w:r w:rsidRPr="000370A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толерантності та взаємопорозуміння мультикультурного міста України</w:t>
      </w:r>
    </w:p>
    <w:p w14:paraId="406CC69F" w14:textId="77777777" w:rsidR="00CA7BD4" w:rsidRPr="000370A1" w:rsidRDefault="00CA7BD4" w:rsidP="004B3A0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663B386" w14:textId="6F4B08E2" w:rsidR="00BB0526" w:rsidRPr="000370A1" w:rsidRDefault="00E24747" w:rsidP="004B3A00">
      <w:pPr>
        <w:pStyle w:val="1"/>
        <w:spacing w:line="360" w:lineRule="auto"/>
        <w:ind w:left="0" w:firstLine="720"/>
        <w:jc w:val="both"/>
        <w:rPr>
          <w:rFonts w:eastAsiaTheme="minorEastAsia"/>
          <w:b w:val="0"/>
          <w:bCs w:val="0"/>
        </w:rPr>
      </w:pPr>
      <w:r w:rsidRPr="000370A1">
        <w:t>Мета дослідження</w:t>
      </w:r>
      <w:r w:rsidRPr="000370A1">
        <w:rPr>
          <w:b w:val="0"/>
          <w:bCs w:val="0"/>
        </w:rPr>
        <w:t xml:space="preserve"> полягає </w:t>
      </w:r>
      <w:r w:rsidR="00E869F1" w:rsidRPr="000370A1">
        <w:rPr>
          <w:b w:val="0"/>
          <w:bCs w:val="0"/>
        </w:rPr>
        <w:t>в о</w:t>
      </w:r>
      <w:r w:rsidR="00BB0526" w:rsidRPr="000370A1">
        <w:rPr>
          <w:b w:val="0"/>
          <w:bCs w:val="0"/>
        </w:rPr>
        <w:t>бґрунтув</w:t>
      </w:r>
      <w:r w:rsidR="00E869F1" w:rsidRPr="000370A1">
        <w:rPr>
          <w:b w:val="0"/>
          <w:bCs w:val="0"/>
        </w:rPr>
        <w:t>анні</w:t>
      </w:r>
      <w:r w:rsidR="00BB0526" w:rsidRPr="000370A1">
        <w:rPr>
          <w:b w:val="0"/>
          <w:bCs w:val="0"/>
        </w:rPr>
        <w:t xml:space="preserve"> рол</w:t>
      </w:r>
      <w:r w:rsidR="00E869F1" w:rsidRPr="000370A1">
        <w:rPr>
          <w:b w:val="0"/>
          <w:bCs w:val="0"/>
        </w:rPr>
        <w:t>і</w:t>
      </w:r>
      <w:r w:rsidR="00BB0526" w:rsidRPr="000370A1">
        <w:rPr>
          <w:b w:val="0"/>
          <w:bCs w:val="0"/>
        </w:rPr>
        <w:t xml:space="preserve"> Харкова як історично сформованого та сучасного центру мультикультурності, та довести, що досвід Харкова є фундаментом для формування загальнонаціональної моделі толерантності та взаєморозуміння в Україні.</w:t>
      </w:r>
      <w:r w:rsidR="00BB0526" w:rsidRPr="000370A1">
        <w:t xml:space="preserve"> </w:t>
      </w:r>
    </w:p>
    <w:p w14:paraId="0EB7AEA4" w14:textId="07116D89" w:rsidR="00BB0526" w:rsidRPr="000370A1" w:rsidRDefault="005D1F23" w:rsidP="0071068B">
      <w:pPr>
        <w:pStyle w:val="1"/>
        <w:spacing w:line="360" w:lineRule="auto"/>
        <w:ind w:left="0" w:firstLine="709"/>
        <w:jc w:val="both"/>
        <w:rPr>
          <w:b w:val="0"/>
          <w:bCs w:val="0"/>
        </w:rPr>
      </w:pPr>
      <w:r w:rsidRPr="000370A1">
        <w:rPr>
          <w:b w:val="0"/>
          <w:bCs w:val="0"/>
        </w:rPr>
        <w:t xml:space="preserve">Для реалізації поставленої мети були визначені такі </w:t>
      </w:r>
      <w:r w:rsidRPr="000370A1">
        <w:t>завдання дослідження</w:t>
      </w:r>
      <w:r w:rsidRPr="000370A1">
        <w:rPr>
          <w:rFonts w:eastAsiaTheme="minorEastAsia"/>
        </w:rPr>
        <w:t>:</w:t>
      </w:r>
      <w:r w:rsidRPr="000370A1">
        <w:rPr>
          <w:rFonts w:eastAsiaTheme="minorEastAsia"/>
          <w:b w:val="0"/>
          <w:bCs w:val="0"/>
        </w:rPr>
        <w:t xml:space="preserve"> </w:t>
      </w:r>
      <w:r w:rsidR="00CA76C1" w:rsidRPr="000370A1">
        <w:rPr>
          <w:b w:val="0"/>
          <w:bCs w:val="0"/>
        </w:rPr>
        <w:t>п</w:t>
      </w:r>
      <w:r w:rsidR="00E869F1" w:rsidRPr="000370A1">
        <w:rPr>
          <w:b w:val="0"/>
          <w:bCs w:val="0"/>
        </w:rPr>
        <w:t>оказати механізми міжкультурної взаємодії та співіснування різних спільнот у міському просторі</w:t>
      </w:r>
      <w:r w:rsidR="005E0E4C" w:rsidRPr="000370A1">
        <w:rPr>
          <w:b w:val="0"/>
          <w:bCs w:val="0"/>
        </w:rPr>
        <w:t>; в</w:t>
      </w:r>
      <w:r w:rsidR="00BB0526" w:rsidRPr="000370A1">
        <w:rPr>
          <w:b w:val="0"/>
          <w:bCs w:val="0"/>
        </w:rPr>
        <w:t>иявити вплив мультикультурності в єдину громадянську ідентичність.</w:t>
      </w:r>
    </w:p>
    <w:p w14:paraId="52DBF846" w14:textId="77777777" w:rsidR="00BB0526" w:rsidRPr="000370A1" w:rsidRDefault="00A944DF" w:rsidP="0071068B">
      <w:pPr>
        <w:pStyle w:val="1"/>
        <w:spacing w:line="360" w:lineRule="auto"/>
        <w:ind w:left="0" w:firstLine="709"/>
        <w:jc w:val="both"/>
        <w:rPr>
          <w:b w:val="0"/>
          <w:bCs w:val="0"/>
        </w:rPr>
      </w:pPr>
      <w:r w:rsidRPr="000370A1">
        <w:t>Об’єкт дослідження:</w:t>
      </w:r>
      <w:r w:rsidRPr="000370A1">
        <w:rPr>
          <w:b w:val="0"/>
          <w:bCs w:val="0"/>
        </w:rPr>
        <w:t xml:space="preserve"> </w:t>
      </w:r>
      <w:r w:rsidR="00BB0526" w:rsidRPr="000370A1">
        <w:rPr>
          <w:b w:val="0"/>
          <w:bCs w:val="0"/>
        </w:rPr>
        <w:t xml:space="preserve">Харків як соціокультурний та історико-урбаністичний феномен, що характеризується високим рівнем </w:t>
      </w:r>
      <w:proofErr w:type="spellStart"/>
      <w:r w:rsidR="00BB0526" w:rsidRPr="000370A1">
        <w:rPr>
          <w:b w:val="0"/>
          <w:bCs w:val="0"/>
        </w:rPr>
        <w:t>етноконфесійного</w:t>
      </w:r>
      <w:proofErr w:type="spellEnd"/>
      <w:r w:rsidR="00BB0526" w:rsidRPr="000370A1">
        <w:rPr>
          <w:b w:val="0"/>
          <w:bCs w:val="0"/>
        </w:rPr>
        <w:t xml:space="preserve"> різноманіття. </w:t>
      </w:r>
    </w:p>
    <w:p w14:paraId="3C975EC3" w14:textId="78F93D56" w:rsidR="00EE5DD5" w:rsidRPr="000370A1" w:rsidRDefault="00A944DF" w:rsidP="0071068B">
      <w:pPr>
        <w:pStyle w:val="1"/>
        <w:spacing w:line="360" w:lineRule="auto"/>
        <w:ind w:left="0" w:firstLine="709"/>
        <w:jc w:val="both"/>
        <w:rPr>
          <w:b w:val="0"/>
          <w:bCs w:val="0"/>
        </w:rPr>
      </w:pPr>
      <w:r w:rsidRPr="000370A1">
        <w:t>Предмет дослідження:</w:t>
      </w:r>
      <w:r w:rsidRPr="000370A1">
        <w:rPr>
          <w:b w:val="0"/>
          <w:bCs w:val="0"/>
        </w:rPr>
        <w:t xml:space="preserve"> </w:t>
      </w:r>
      <w:r w:rsidR="005E0E4C" w:rsidRPr="000370A1">
        <w:rPr>
          <w:b w:val="0"/>
          <w:bCs w:val="0"/>
        </w:rPr>
        <w:t>процеси формування та функціонування толерантності й міжкультурного взаємопорозуміння в Харкові, зумовлені історичною еволюцією міста, демографічними змінами та культурною взаємодією різних спільнот.</w:t>
      </w:r>
    </w:p>
    <w:p w14:paraId="047843F2" w14:textId="546625F9" w:rsidR="00EE5DD5" w:rsidRPr="000370A1" w:rsidRDefault="005D1F23" w:rsidP="0071068B">
      <w:pPr>
        <w:pStyle w:val="1"/>
        <w:spacing w:line="360" w:lineRule="auto"/>
        <w:ind w:left="0" w:firstLine="709"/>
        <w:jc w:val="both"/>
        <w:rPr>
          <w:b w:val="0"/>
          <w:bCs w:val="0"/>
        </w:rPr>
      </w:pPr>
      <w:r w:rsidRPr="000370A1">
        <w:rPr>
          <w:b w:val="0"/>
          <w:bCs w:val="0"/>
        </w:rPr>
        <w:t xml:space="preserve">Реалізація мети дослідження здійснена за допомогою комплексу </w:t>
      </w:r>
      <w:r w:rsidR="00141988" w:rsidRPr="000370A1">
        <w:rPr>
          <w:b w:val="0"/>
          <w:bCs w:val="0"/>
        </w:rPr>
        <w:t xml:space="preserve">таких </w:t>
      </w:r>
      <w:r w:rsidRPr="000370A1">
        <w:t>методів</w:t>
      </w:r>
      <w:r w:rsidR="00884CE5" w:rsidRPr="000370A1">
        <w:t>:</w:t>
      </w:r>
      <w:r w:rsidR="00884CE5" w:rsidRPr="000370A1">
        <w:rPr>
          <w:b w:val="0"/>
          <w:bCs w:val="0"/>
        </w:rPr>
        <w:t xml:space="preserve"> </w:t>
      </w:r>
      <w:r w:rsidR="005E0E4C" w:rsidRPr="000370A1">
        <w:rPr>
          <w:b w:val="0"/>
          <w:bCs w:val="0"/>
        </w:rPr>
        <w:t>систематизації (</w:t>
      </w:r>
      <w:r w:rsidR="00EE5DD5" w:rsidRPr="000370A1">
        <w:rPr>
          <w:b w:val="0"/>
          <w:bCs w:val="0"/>
        </w:rPr>
        <w:t xml:space="preserve">для розгляду міста як цілісної системи, </w:t>
      </w:r>
      <w:r w:rsidR="005E0E4C" w:rsidRPr="000370A1">
        <w:rPr>
          <w:b w:val="0"/>
          <w:bCs w:val="0"/>
        </w:rPr>
        <w:t>яка</w:t>
      </w:r>
      <w:r w:rsidR="00EE5DD5" w:rsidRPr="000370A1">
        <w:rPr>
          <w:b w:val="0"/>
          <w:bCs w:val="0"/>
        </w:rPr>
        <w:t xml:space="preserve"> працю</w:t>
      </w:r>
      <w:r w:rsidR="005E0E4C" w:rsidRPr="000370A1">
        <w:rPr>
          <w:b w:val="0"/>
          <w:bCs w:val="0"/>
        </w:rPr>
        <w:t>є</w:t>
      </w:r>
      <w:r w:rsidR="00EE5DD5" w:rsidRPr="000370A1">
        <w:rPr>
          <w:b w:val="0"/>
          <w:bCs w:val="0"/>
        </w:rPr>
        <w:t xml:space="preserve"> </w:t>
      </w:r>
      <w:r w:rsidR="00CC6421" w:rsidRPr="00CC6421">
        <w:rPr>
          <w:b w:val="0"/>
          <w:bCs w:val="0"/>
        </w:rPr>
        <w:br/>
      </w:r>
      <w:r w:rsidR="00EE5DD5" w:rsidRPr="000370A1">
        <w:rPr>
          <w:b w:val="0"/>
          <w:bCs w:val="0"/>
        </w:rPr>
        <w:t>на ідею толерантності</w:t>
      </w:r>
      <w:r w:rsidR="0037150D" w:rsidRPr="0037150D">
        <w:rPr>
          <w:b w:val="0"/>
          <w:bCs w:val="0"/>
        </w:rPr>
        <w:t>)</w:t>
      </w:r>
      <w:r w:rsidR="00DC766C" w:rsidRPr="000370A1">
        <w:rPr>
          <w:b w:val="0"/>
          <w:bCs w:val="0"/>
        </w:rPr>
        <w:t>; культурологічн</w:t>
      </w:r>
      <w:r w:rsidR="004B3A00" w:rsidRPr="000370A1">
        <w:rPr>
          <w:b w:val="0"/>
          <w:bCs w:val="0"/>
        </w:rPr>
        <w:t>ого</w:t>
      </w:r>
      <w:r w:rsidR="00DC766C" w:rsidRPr="000370A1">
        <w:rPr>
          <w:b w:val="0"/>
          <w:bCs w:val="0"/>
        </w:rPr>
        <w:t xml:space="preserve"> (</w:t>
      </w:r>
      <w:r w:rsidR="00EE5DD5" w:rsidRPr="000370A1">
        <w:rPr>
          <w:b w:val="0"/>
          <w:bCs w:val="0"/>
        </w:rPr>
        <w:t xml:space="preserve">для інтерпретації символічного простору міста (пам’ятки, </w:t>
      </w:r>
      <w:r w:rsidR="005E0E4C" w:rsidRPr="000370A1">
        <w:rPr>
          <w:b w:val="0"/>
          <w:bCs w:val="0"/>
        </w:rPr>
        <w:t>осередки мистецтва, навчальні та культурні центри</w:t>
      </w:r>
      <w:r w:rsidR="00EE5DD5" w:rsidRPr="000370A1">
        <w:rPr>
          <w:b w:val="0"/>
          <w:bCs w:val="0"/>
        </w:rPr>
        <w:t>)</w:t>
      </w:r>
      <w:r w:rsidR="00D46DA6" w:rsidRPr="000370A1">
        <w:rPr>
          <w:b w:val="0"/>
          <w:bCs w:val="0"/>
        </w:rPr>
        <w:t>; аналізу й синтезу (для опрацювання діяльності громадських організацій національних менши</w:t>
      </w:r>
      <w:r w:rsidR="004B3A00" w:rsidRPr="000370A1">
        <w:rPr>
          <w:b w:val="0"/>
          <w:bCs w:val="0"/>
        </w:rPr>
        <w:t>н</w:t>
      </w:r>
      <w:r w:rsidR="00D46DA6" w:rsidRPr="000370A1">
        <w:rPr>
          <w:b w:val="0"/>
          <w:bCs w:val="0"/>
        </w:rPr>
        <w:t>)</w:t>
      </w:r>
      <w:r w:rsidR="00EE5DD5" w:rsidRPr="000370A1">
        <w:rPr>
          <w:b w:val="0"/>
          <w:bCs w:val="0"/>
        </w:rPr>
        <w:t>.</w:t>
      </w:r>
    </w:p>
    <w:p w14:paraId="7D797961" w14:textId="676F97ED" w:rsidR="00CA7BD4" w:rsidRPr="000370A1" w:rsidRDefault="00B8239B" w:rsidP="00B8239B">
      <w:pPr>
        <w:pStyle w:val="a0"/>
        <w:spacing w:after="0" w:line="360" w:lineRule="auto"/>
        <w:ind w:firstLine="709"/>
        <w:jc w:val="both"/>
        <w:rPr>
          <w:lang w:val="uk-UA"/>
        </w:rPr>
      </w:pPr>
      <w:r w:rsidRPr="000370A1">
        <w:rPr>
          <w:rFonts w:ascii="Times New Roman" w:hAnsi="Times New Roman" w:cs="Times New Roman"/>
          <w:sz w:val="28"/>
          <w:szCs w:val="28"/>
          <w:lang w:val="uk-UA"/>
        </w:rPr>
        <w:lastRenderedPageBreak/>
        <w:t>Протягом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ХХ ст</w:t>
      </w:r>
      <w:r w:rsidR="00CC6421">
        <w:rPr>
          <w:rFonts w:ascii="Times New Roman" w:hAnsi="Times New Roman" w:cs="Times New Roman"/>
          <w:sz w:val="28"/>
          <w:szCs w:val="28"/>
          <w:lang w:val="uk-UA"/>
        </w:rPr>
        <w:t>оліття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у Харкові </w:t>
      </w:r>
      <w:r w:rsidRPr="009D3AED">
        <w:rPr>
          <w:rFonts w:ascii="Times New Roman" w:hAnsi="Times New Roman" w:cs="Times New Roman"/>
          <w:sz w:val="28"/>
          <w:szCs w:val="28"/>
          <w:lang w:val="uk-UA"/>
        </w:rPr>
        <w:t xml:space="preserve">засновано низку національних шкіл </w:t>
      </w:r>
      <w:r w:rsidR="00CC6421">
        <w:rPr>
          <w:rFonts w:ascii="Times New Roman" w:hAnsi="Times New Roman" w:cs="Times New Roman"/>
          <w:sz w:val="28"/>
          <w:szCs w:val="28"/>
          <w:lang w:val="uk-UA"/>
        </w:rPr>
        <w:br/>
      </w:r>
      <w:r w:rsidRPr="009D3AED">
        <w:rPr>
          <w:rFonts w:ascii="Times New Roman" w:hAnsi="Times New Roman" w:cs="Times New Roman"/>
          <w:sz w:val="28"/>
          <w:szCs w:val="28"/>
          <w:lang w:val="uk-UA"/>
        </w:rPr>
        <w:t>та культурних установ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, з’явилося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безліч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національно-культурних товариств, діяльність яких значно пожвавила культурне життя міста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, які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провод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ять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різноманітні заходи, насамперед творчі фестивалі-конкурси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З метою взаємоповаги різних світових культур, релігій і традицій, шанобливого ставлення до обрядів </w:t>
      </w:r>
      <w:r w:rsidR="00CC6421">
        <w:rPr>
          <w:rFonts w:ascii="Times New Roman" w:hAnsi="Times New Roman" w:cs="Times New Roman"/>
          <w:sz w:val="28"/>
          <w:szCs w:val="28"/>
          <w:lang w:val="uk-UA"/>
        </w:rPr>
        <w:br/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і самобутності всіх народів у Харкові 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проводяться мистецькі мультикультурні виставки, 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>на як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представл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яються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елементи традиційних культур і побуту народів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949F2B2" w14:textId="6AF8A8CE" w:rsidR="00CA7BD4" w:rsidRPr="000370A1" w:rsidRDefault="00B8239B" w:rsidP="00B8239B">
      <w:pPr>
        <w:pStyle w:val="a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370A1">
        <w:rPr>
          <w:rFonts w:ascii="Times New Roman" w:hAnsi="Times New Roman" w:cs="Times New Roman"/>
          <w:sz w:val="28"/>
          <w:szCs w:val="28"/>
          <w:lang w:val="uk-UA"/>
        </w:rPr>
        <w:t>Аналізуючи тему проекту, можна сказати, що м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>ультикультурний соціум Харкова, який формувався майже з часів заснування міста, ґрунтувався на засадах плюралізму, толерантності та глибокої поваги до ідентичності й національних культур усіх його мешканців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>яке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збагачувало як економічне, так </w:t>
      </w:r>
      <w:r w:rsidR="00CA7BD4" w:rsidRPr="000370A1">
        <w:rPr>
          <w:rFonts w:ascii="Times New Roman" w:hAnsi="Times New Roman" w:cs="Times New Roman"/>
          <w:sz w:val="28"/>
          <w:szCs w:val="28"/>
          <w:lang w:val="uk-UA"/>
        </w:rPr>
        <w:br/>
        <w:t xml:space="preserve">і культурне життя Харкова. </w:t>
      </w:r>
    </w:p>
    <w:p w14:paraId="0AFE2A9E" w14:textId="3F244EAB" w:rsidR="00EE5DD5" w:rsidRPr="000370A1" w:rsidRDefault="009F5595" w:rsidP="00CA7BD4">
      <w:pPr>
        <w:spacing w:after="0" w:line="360" w:lineRule="auto"/>
        <w:ind w:firstLine="73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370A1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Висновки:</w:t>
      </w:r>
      <w:r w:rsidR="00116084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>Харків є приклад</w:t>
      </w:r>
      <w:r w:rsidR="0037150D">
        <w:rPr>
          <w:rFonts w:ascii="Times New Roman" w:hAnsi="Times New Roman" w:cs="Times New Roman"/>
          <w:sz w:val="28"/>
          <w:szCs w:val="28"/>
          <w:lang w:val="uk-UA"/>
        </w:rPr>
        <w:t>ом</w:t>
      </w:r>
      <w:r w:rsidR="00411E6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>основ</w:t>
      </w:r>
      <w:r w:rsidR="00411E6F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толерантності та взаємопорозуміння мультикультурного міста України, де перехрещуються культурні та національні традиції, побут багатьох народів. Досвід Харкова </w:t>
      </w:r>
      <w:r w:rsidR="00B8239B" w:rsidRPr="000370A1">
        <w:rPr>
          <w:rFonts w:ascii="Times New Roman" w:hAnsi="Times New Roman" w:cs="Times New Roman"/>
          <w:sz w:val="28"/>
          <w:szCs w:val="28"/>
          <w:lang w:val="uk-UA"/>
        </w:rPr>
        <w:t>доводить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>, що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мультикультурність є чинником інтелектуального та економічного збагачення громади.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Толерантність </w:t>
      </w:r>
      <w:r w:rsidR="00CC6421">
        <w:rPr>
          <w:rFonts w:ascii="Times New Roman" w:hAnsi="Times New Roman" w:cs="Times New Roman"/>
          <w:sz w:val="28"/>
          <w:szCs w:val="28"/>
          <w:lang w:val="uk-UA"/>
        </w:rPr>
        <w:br/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у Харкові базується на «функціональному мирі»: спільній праці, 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>фестивал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ях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народних культур, громадськ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та навчальн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організаці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ях і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заклад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ах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мистецьк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их </w:t>
      </w:r>
      <w:r w:rsidR="00CA76C1" w:rsidRPr="000370A1">
        <w:rPr>
          <w:rFonts w:ascii="Times New Roman" w:hAnsi="Times New Roman" w:cs="Times New Roman"/>
          <w:sz w:val="28"/>
          <w:szCs w:val="28"/>
          <w:lang w:val="uk-UA"/>
        </w:rPr>
        <w:t>вистав</w:t>
      </w:r>
      <w:r w:rsidR="000370A1" w:rsidRPr="000370A1">
        <w:rPr>
          <w:rFonts w:ascii="Times New Roman" w:hAnsi="Times New Roman" w:cs="Times New Roman"/>
          <w:sz w:val="28"/>
          <w:szCs w:val="28"/>
          <w:lang w:val="uk-UA"/>
        </w:rPr>
        <w:t>ках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>та творенні міського простору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Також, 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Харків може служити еталоном для інтеграції різних груп населення у єдиний державний контекст, зберігаючи при цьому повагу до етнічних особливостей.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1626670" w14:textId="6EEABB5A" w:rsidR="00EE5DD5" w:rsidRPr="000370A1" w:rsidRDefault="003B30FC" w:rsidP="0071068B">
      <w:pPr>
        <w:spacing w:after="0" w:line="360" w:lineRule="auto"/>
        <w:ind w:firstLine="737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370A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Особистий внесок </w:t>
      </w:r>
      <w:r w:rsidR="0071068B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автора </w:t>
      </w:r>
      <w:r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полягає 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систематиз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>ації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ключов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«то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>чок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дотику» різних культур у Харкові, запропоновано авторське бачення «харківського коду толерантності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та взаємопорозуміння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» через призму </w:t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національних традицій </w:t>
      </w:r>
      <w:r w:rsidR="00CC6421">
        <w:rPr>
          <w:rFonts w:ascii="Times New Roman" w:hAnsi="Times New Roman" w:cs="Times New Roman"/>
          <w:sz w:val="28"/>
          <w:szCs w:val="28"/>
          <w:lang w:val="uk-UA"/>
        </w:rPr>
        <w:br/>
      </w:r>
      <w:r w:rsidR="00300972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громадських свобод. </w:t>
      </w:r>
    </w:p>
    <w:p w14:paraId="13FA0E4B" w14:textId="6E1D0AED" w:rsidR="005D1F23" w:rsidRPr="000370A1" w:rsidRDefault="00C20CC7" w:rsidP="007106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370A1">
        <w:rPr>
          <w:rFonts w:ascii="Times New Roman" w:hAnsi="Times New Roman" w:cs="Times New Roman"/>
          <w:b/>
          <w:bCs/>
          <w:sz w:val="28"/>
          <w:szCs w:val="28"/>
          <w:lang w:val="uk-UA"/>
        </w:rPr>
        <w:t>Новизна дослідження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розгляда</w:t>
      </w:r>
      <w:r w:rsidR="0071068B" w:rsidRPr="000370A1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 xml:space="preserve"> толерантність Харкова не просто як відсутність конфліктів, а як активну </w:t>
      </w:r>
      <w:r w:rsidR="004B3A00" w:rsidRPr="000370A1">
        <w:rPr>
          <w:rFonts w:ascii="Times New Roman" w:hAnsi="Times New Roman" w:cs="Times New Roman"/>
          <w:sz w:val="28"/>
          <w:szCs w:val="28"/>
          <w:lang w:val="uk-UA"/>
        </w:rPr>
        <w:t>спільну дію</w:t>
      </w:r>
      <w:r w:rsidR="00EE5DD5" w:rsidRPr="000370A1">
        <w:rPr>
          <w:rFonts w:ascii="Times New Roman" w:hAnsi="Times New Roman" w:cs="Times New Roman"/>
          <w:sz w:val="28"/>
          <w:szCs w:val="28"/>
          <w:lang w:val="uk-UA"/>
        </w:rPr>
        <w:t>, де різноманітність стає стратегічним ресурсом розвитку міста</w:t>
      </w:r>
      <w:r w:rsidR="0071068B" w:rsidRPr="000370A1">
        <w:rPr>
          <w:rFonts w:ascii="Times New Roman" w:hAnsi="Times New Roman" w:cs="Times New Roman"/>
          <w:sz w:val="28"/>
          <w:szCs w:val="28"/>
          <w:lang w:val="uk-UA"/>
        </w:rPr>
        <w:t>; робиться акцент на взаємозв’язок між структурою населення міста та формуванням механізмів міжкультурного діалогу.</w:t>
      </w:r>
    </w:p>
    <w:sectPr w:rsidR="005D1F23" w:rsidRPr="000370A1" w:rsidSect="00E26033">
      <w:type w:val="continuous"/>
      <w:pgSz w:w="11906" w:h="16838" w:code="9"/>
      <w:pgMar w:top="1134" w:right="851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multi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301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2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4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6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8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90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2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4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61" w:hanging="180"/>
      </w:pPr>
    </w:lvl>
  </w:abstractNum>
  <w:abstractNum w:abstractNumId="2" w15:restartNumberingAfterBreak="0">
    <w:nsid w:val="073529D7"/>
    <w:multiLevelType w:val="multilevel"/>
    <w:tmpl w:val="D340C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9D6D31"/>
    <w:multiLevelType w:val="multilevel"/>
    <w:tmpl w:val="916C4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3C33BC"/>
    <w:multiLevelType w:val="multilevel"/>
    <w:tmpl w:val="F8E2A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982210"/>
    <w:multiLevelType w:val="hybridMultilevel"/>
    <w:tmpl w:val="CC70614E"/>
    <w:lvl w:ilvl="0" w:tplc="7E32EC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E2E1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4CAF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7646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3C7B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34B2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9A2E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C00D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BAA1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1B3193"/>
    <w:multiLevelType w:val="multilevel"/>
    <w:tmpl w:val="097AE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F406C6"/>
    <w:multiLevelType w:val="multilevel"/>
    <w:tmpl w:val="1038B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7259353">
    <w:abstractNumId w:val="0"/>
  </w:num>
  <w:num w:numId="2" w16cid:durableId="814184069">
    <w:abstractNumId w:val="5"/>
  </w:num>
  <w:num w:numId="3" w16cid:durableId="1065881869">
    <w:abstractNumId w:val="1"/>
  </w:num>
  <w:num w:numId="4" w16cid:durableId="1880314536">
    <w:abstractNumId w:val="6"/>
  </w:num>
  <w:num w:numId="5" w16cid:durableId="625307388">
    <w:abstractNumId w:val="7"/>
  </w:num>
  <w:num w:numId="6" w16cid:durableId="2132049870">
    <w:abstractNumId w:val="2"/>
  </w:num>
  <w:num w:numId="7" w16cid:durableId="450394338">
    <w:abstractNumId w:val="3"/>
  </w:num>
  <w:num w:numId="8" w16cid:durableId="6349198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FB9"/>
    <w:rsid w:val="000210CE"/>
    <w:rsid w:val="000370A1"/>
    <w:rsid w:val="000A299C"/>
    <w:rsid w:val="000A7A24"/>
    <w:rsid w:val="00101446"/>
    <w:rsid w:val="00104F33"/>
    <w:rsid w:val="00116084"/>
    <w:rsid w:val="00141988"/>
    <w:rsid w:val="00147762"/>
    <w:rsid w:val="0015052D"/>
    <w:rsid w:val="001A0FB9"/>
    <w:rsid w:val="001A173A"/>
    <w:rsid w:val="001A343F"/>
    <w:rsid w:val="001C12B1"/>
    <w:rsid w:val="001C41BC"/>
    <w:rsid w:val="001E68BC"/>
    <w:rsid w:val="001F294D"/>
    <w:rsid w:val="001F44F6"/>
    <w:rsid w:val="001F7D8A"/>
    <w:rsid w:val="0026784F"/>
    <w:rsid w:val="00271E9B"/>
    <w:rsid w:val="002A735A"/>
    <w:rsid w:val="002C035E"/>
    <w:rsid w:val="002D4312"/>
    <w:rsid w:val="002E08CC"/>
    <w:rsid w:val="00300972"/>
    <w:rsid w:val="003473CB"/>
    <w:rsid w:val="0037150D"/>
    <w:rsid w:val="003B1A4D"/>
    <w:rsid w:val="003B30FC"/>
    <w:rsid w:val="00411E6F"/>
    <w:rsid w:val="004379CF"/>
    <w:rsid w:val="00442F80"/>
    <w:rsid w:val="004600DC"/>
    <w:rsid w:val="004B3A00"/>
    <w:rsid w:val="00513D56"/>
    <w:rsid w:val="00543DB3"/>
    <w:rsid w:val="005471C3"/>
    <w:rsid w:val="00555612"/>
    <w:rsid w:val="005624BD"/>
    <w:rsid w:val="005B4219"/>
    <w:rsid w:val="005D1F23"/>
    <w:rsid w:val="005E0E4C"/>
    <w:rsid w:val="006136F4"/>
    <w:rsid w:val="00623930"/>
    <w:rsid w:val="006363A4"/>
    <w:rsid w:val="006622E7"/>
    <w:rsid w:val="00684FAD"/>
    <w:rsid w:val="006F00B3"/>
    <w:rsid w:val="0071068B"/>
    <w:rsid w:val="00735960"/>
    <w:rsid w:val="00771616"/>
    <w:rsid w:val="007775D8"/>
    <w:rsid w:val="00790340"/>
    <w:rsid w:val="007B4F30"/>
    <w:rsid w:val="0083513D"/>
    <w:rsid w:val="008652BE"/>
    <w:rsid w:val="00884CE5"/>
    <w:rsid w:val="0092128A"/>
    <w:rsid w:val="009260CD"/>
    <w:rsid w:val="00987C75"/>
    <w:rsid w:val="009A6142"/>
    <w:rsid w:val="009D3A1A"/>
    <w:rsid w:val="009F5595"/>
    <w:rsid w:val="00A4089B"/>
    <w:rsid w:val="00A642ED"/>
    <w:rsid w:val="00A944DF"/>
    <w:rsid w:val="00AB5AEB"/>
    <w:rsid w:val="00AB64D5"/>
    <w:rsid w:val="00AD25B4"/>
    <w:rsid w:val="00AD5514"/>
    <w:rsid w:val="00AF0828"/>
    <w:rsid w:val="00B2174A"/>
    <w:rsid w:val="00B33811"/>
    <w:rsid w:val="00B67A9E"/>
    <w:rsid w:val="00B8239B"/>
    <w:rsid w:val="00BB0526"/>
    <w:rsid w:val="00BC137F"/>
    <w:rsid w:val="00BD31B3"/>
    <w:rsid w:val="00C20CC7"/>
    <w:rsid w:val="00C34BB9"/>
    <w:rsid w:val="00C407A5"/>
    <w:rsid w:val="00C55508"/>
    <w:rsid w:val="00C906A7"/>
    <w:rsid w:val="00CA5A95"/>
    <w:rsid w:val="00CA6EE5"/>
    <w:rsid w:val="00CA76C1"/>
    <w:rsid w:val="00CA7BD4"/>
    <w:rsid w:val="00CC6421"/>
    <w:rsid w:val="00D2274C"/>
    <w:rsid w:val="00D46DA6"/>
    <w:rsid w:val="00D84FC8"/>
    <w:rsid w:val="00DB12BD"/>
    <w:rsid w:val="00DC766C"/>
    <w:rsid w:val="00DF39A7"/>
    <w:rsid w:val="00E24747"/>
    <w:rsid w:val="00E26033"/>
    <w:rsid w:val="00E510A6"/>
    <w:rsid w:val="00E869F1"/>
    <w:rsid w:val="00EE18CA"/>
    <w:rsid w:val="00EE5DD5"/>
    <w:rsid w:val="00EE6FF3"/>
    <w:rsid w:val="00F53B79"/>
    <w:rsid w:val="00F60DD2"/>
    <w:rsid w:val="00FA0E13"/>
    <w:rsid w:val="00FD7538"/>
    <w:rsid w:val="00FE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92269"/>
  <w15:chartTrackingRefBased/>
  <w15:docId w15:val="{6AE302FA-DB17-4943-BBE5-3B7BAD8C6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790340"/>
    <w:pPr>
      <w:widowControl w:val="0"/>
      <w:numPr>
        <w:numId w:val="1"/>
      </w:numPr>
      <w:suppressAutoHyphens/>
      <w:spacing w:after="0" w:line="240" w:lineRule="auto"/>
      <w:ind w:left="21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28"/>
      <w:szCs w:val="28"/>
      <w:lang w:val="uk-UA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semiHidden/>
    <w:unhideWhenUsed/>
    <w:rsid w:val="007903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10">
    <w:name w:val="Заголовок 1 Знак"/>
    <w:basedOn w:val="a1"/>
    <w:link w:val="1"/>
    <w:rsid w:val="00790340"/>
    <w:rPr>
      <w:rFonts w:ascii="Times New Roman" w:eastAsia="Times New Roman" w:hAnsi="Times New Roman" w:cs="Times New Roman"/>
      <w:b/>
      <w:bCs/>
      <w:kern w:val="0"/>
      <w:sz w:val="28"/>
      <w:szCs w:val="28"/>
      <w:lang w:val="uk-UA"/>
      <w14:ligatures w14:val="none"/>
    </w:rPr>
  </w:style>
  <w:style w:type="paragraph" w:styleId="a0">
    <w:name w:val="Body Text"/>
    <w:basedOn w:val="a"/>
    <w:link w:val="a5"/>
    <w:uiPriority w:val="99"/>
    <w:semiHidden/>
    <w:unhideWhenUsed/>
    <w:rsid w:val="00790340"/>
    <w:pPr>
      <w:spacing w:after="120"/>
    </w:pPr>
  </w:style>
  <w:style w:type="character" w:customStyle="1" w:styleId="a5">
    <w:name w:val="Основной текст Знак"/>
    <w:basedOn w:val="a1"/>
    <w:link w:val="a0"/>
    <w:uiPriority w:val="99"/>
    <w:semiHidden/>
    <w:rsid w:val="00790340"/>
  </w:style>
  <w:style w:type="character" w:customStyle="1" w:styleId="11">
    <w:name w:val="Строгий1"/>
    <w:rsid w:val="005B4219"/>
    <w:rPr>
      <w:b/>
      <w:bCs/>
    </w:rPr>
  </w:style>
  <w:style w:type="character" w:styleId="a6">
    <w:name w:val="Hyperlink"/>
    <w:basedOn w:val="a1"/>
    <w:uiPriority w:val="99"/>
    <w:unhideWhenUsed/>
    <w:rsid w:val="002C035E"/>
    <w:rPr>
      <w:color w:val="0563C1" w:themeColor="hyperlink"/>
      <w:u w:val="single"/>
    </w:rPr>
  </w:style>
  <w:style w:type="character" w:styleId="a7">
    <w:name w:val="Unresolved Mention"/>
    <w:basedOn w:val="a1"/>
    <w:uiPriority w:val="99"/>
    <w:semiHidden/>
    <w:unhideWhenUsed/>
    <w:rsid w:val="002C03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7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6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3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2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94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6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4276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7105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8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5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8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19DD1-F92C-4D08-AD24-45F5C24D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1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Kseniia Sydorchuk</dc:creator>
  <cp:keywords/>
  <dc:description/>
  <cp:lastModifiedBy>Viktor Sydorchuk</cp:lastModifiedBy>
  <cp:revision>28</cp:revision>
  <dcterms:created xsi:type="dcterms:W3CDTF">2025-01-02T11:34:00Z</dcterms:created>
  <dcterms:modified xsi:type="dcterms:W3CDTF">2026-03-22T12:02:00Z</dcterms:modified>
</cp:coreProperties>
</file>