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617EE" w14:textId="77777777" w:rsidR="00631208" w:rsidRDefault="00A24A5B" w:rsidP="00A24A5B">
      <w:pPr>
        <w:spacing w:line="240" w:lineRule="auto"/>
        <w:jc w:val="both"/>
      </w:pPr>
      <w:r>
        <w:rPr>
          <w:rFonts w:ascii="Times New Roman"/>
          <w:sz w:val="28"/>
          <w:szCs w:val="28"/>
        </w:rPr>
        <w:t>Всеукраїнський інтерактивний конкурс МАН Юніор-Дослідник.</w:t>
      </w:r>
    </w:p>
    <w:p w14:paraId="7D20CFDC" w14:textId="77777777" w:rsidR="00631208" w:rsidRDefault="00A24A5B" w:rsidP="00A24A5B">
      <w:pPr>
        <w:spacing w:line="240" w:lineRule="auto"/>
        <w:jc w:val="both"/>
      </w:pPr>
      <w:r>
        <w:rPr>
          <w:rFonts w:ascii="Times New Roman"/>
          <w:sz w:val="28"/>
          <w:szCs w:val="28"/>
        </w:rPr>
        <w:t>Номінація: «Історик -Юніор ». Тема проекту:« З глибини віків : слідами історії села Вельбівно»</w:t>
      </w:r>
    </w:p>
    <w:p w14:paraId="6ED33948" w14:textId="77777777" w:rsidR="00631208" w:rsidRDefault="00A24A5B" w:rsidP="00A24A5B">
      <w:pPr>
        <w:spacing w:line="240" w:lineRule="auto"/>
        <w:jc w:val="both"/>
        <w:rPr>
          <w:rFonts w:ascii="Times New Roman"/>
          <w:b/>
          <w:sz w:val="28"/>
          <w:szCs w:val="28"/>
        </w:rPr>
      </w:pPr>
      <w:r>
        <w:rPr>
          <w:rFonts w:ascii="Times New Roman"/>
          <w:sz w:val="28"/>
          <w:szCs w:val="28"/>
        </w:rPr>
        <w:t>Автор : Федюк Марія Вікторівна, 0675774644</w:t>
      </w:r>
      <w:r>
        <w:rPr>
          <w:rFonts w:ascii="Times New Roman"/>
          <w:b/>
          <w:sz w:val="28"/>
          <w:szCs w:val="28"/>
        </w:rPr>
        <w:t xml:space="preserve">, </w:t>
      </w:r>
      <w:hyperlink r:id="rId5">
        <w:r>
          <w:rPr>
            <w:rFonts w:ascii="Times New Roman"/>
            <w:b/>
            <w:color w:val="000000"/>
            <w:sz w:val="28"/>
            <w:szCs w:val="28"/>
          </w:rPr>
          <w:t>marifedyk7@gmail.com</w:t>
        </w:r>
      </w:hyperlink>
      <w:r>
        <w:rPr>
          <w:rFonts w:ascii="Times New Roman"/>
          <w:b/>
          <w:sz w:val="28"/>
          <w:szCs w:val="28"/>
        </w:rPr>
        <w:t xml:space="preserve">  </w:t>
      </w:r>
    </w:p>
    <w:p w14:paraId="384983DB" w14:textId="77777777" w:rsidR="00631208" w:rsidRDefault="00A24A5B" w:rsidP="00A24A5B">
      <w:pPr>
        <w:spacing w:line="240" w:lineRule="auto"/>
        <w:jc w:val="both"/>
        <w:rPr>
          <w:rFonts w:ascii="Times New Roman"/>
          <w:sz w:val="28"/>
          <w:szCs w:val="28"/>
        </w:rPr>
      </w:pPr>
      <w:r>
        <w:rPr>
          <w:rFonts w:ascii="Times New Roman"/>
          <w:b/>
          <w:sz w:val="28"/>
          <w:szCs w:val="28"/>
        </w:rPr>
        <w:t xml:space="preserve"> </w:t>
      </w:r>
      <w:r>
        <w:rPr>
          <w:rFonts w:ascii="Times New Roman"/>
          <w:sz w:val="28"/>
          <w:szCs w:val="28"/>
        </w:rPr>
        <w:t>учениця</w:t>
      </w:r>
      <w:r>
        <w:rPr>
          <w:rFonts w:ascii="Times New Roman"/>
          <w:color w:val="000000"/>
          <w:sz w:val="28"/>
          <w:szCs w:val="28"/>
        </w:rPr>
        <w:t xml:space="preserve"> 7 класу </w:t>
      </w:r>
      <w:r>
        <w:rPr>
          <w:rFonts w:ascii="Times New Roman"/>
          <w:sz w:val="28"/>
          <w:szCs w:val="28"/>
        </w:rPr>
        <w:t xml:space="preserve"> </w:t>
      </w:r>
      <w:r>
        <w:rPr>
          <w:rFonts w:ascii="Times New Roman"/>
          <w:color w:val="000000"/>
          <w:sz w:val="28"/>
          <w:szCs w:val="28"/>
        </w:rPr>
        <w:t>Вельбівненського  ліцею,</w:t>
      </w:r>
      <w:r>
        <w:rPr>
          <w:rFonts w:ascii="Times New Roman"/>
          <w:sz w:val="28"/>
          <w:szCs w:val="28"/>
        </w:rPr>
        <w:t xml:space="preserve">  </w:t>
      </w:r>
      <w:r>
        <w:rPr>
          <w:rFonts w:ascii="Times New Roman"/>
          <w:color w:val="000000"/>
          <w:sz w:val="28"/>
          <w:szCs w:val="28"/>
        </w:rPr>
        <w:t xml:space="preserve">Рівненська область </w:t>
      </w:r>
      <w:r>
        <w:rPr>
          <w:rFonts w:ascii="Times New Roman"/>
          <w:sz w:val="28"/>
          <w:szCs w:val="28"/>
        </w:rPr>
        <w:t xml:space="preserve"> </w:t>
      </w:r>
      <w:r>
        <w:rPr>
          <w:rFonts w:ascii="Times New Roman"/>
          <w:color w:val="000000"/>
          <w:sz w:val="28"/>
          <w:szCs w:val="28"/>
        </w:rPr>
        <w:t xml:space="preserve">Рівненський район </w:t>
      </w:r>
    </w:p>
    <w:p w14:paraId="77543668" w14:textId="77777777" w:rsidR="00631208" w:rsidRDefault="00A24A5B" w:rsidP="00A24A5B">
      <w:pPr>
        <w:spacing w:line="240" w:lineRule="auto"/>
        <w:jc w:val="both"/>
        <w:rPr>
          <w:rFonts w:ascii="Times New Roman"/>
          <w:color w:val="000000"/>
          <w:sz w:val="28"/>
          <w:szCs w:val="28"/>
        </w:rPr>
      </w:pPr>
      <w:r>
        <w:rPr>
          <w:rFonts w:ascii="Times New Roman"/>
          <w:color w:val="000000"/>
          <w:sz w:val="28"/>
          <w:szCs w:val="28"/>
        </w:rPr>
        <w:t>с. Вельбівно</w:t>
      </w:r>
      <w:r>
        <w:rPr>
          <w:rFonts w:ascii="Times New Roman"/>
          <w:sz w:val="28"/>
          <w:szCs w:val="28"/>
        </w:rPr>
        <w:t xml:space="preserve">  </w:t>
      </w:r>
      <w:r>
        <w:rPr>
          <w:rFonts w:ascii="Times New Roman"/>
          <w:color w:val="000000"/>
          <w:sz w:val="28"/>
          <w:szCs w:val="28"/>
        </w:rPr>
        <w:t>Керівник проєкту:</w:t>
      </w:r>
      <w:r>
        <w:rPr>
          <w:rFonts w:ascii="Times New Roman"/>
          <w:sz w:val="28"/>
          <w:szCs w:val="28"/>
        </w:rPr>
        <w:t xml:space="preserve">  </w:t>
      </w:r>
      <w:r>
        <w:rPr>
          <w:rFonts w:ascii="Times New Roman"/>
          <w:color w:val="000000"/>
          <w:sz w:val="28"/>
          <w:szCs w:val="28"/>
        </w:rPr>
        <w:t>Федюк Людмила  Анатоліївна,</w:t>
      </w:r>
      <w:r>
        <w:rPr>
          <w:rFonts w:ascii="Times New Roman"/>
          <w:sz w:val="28"/>
          <w:szCs w:val="28"/>
        </w:rPr>
        <w:t xml:space="preserve">   </w:t>
      </w:r>
      <w:r>
        <w:rPr>
          <w:rFonts w:ascii="Times New Roman"/>
          <w:color w:val="000000"/>
          <w:sz w:val="28"/>
          <w:szCs w:val="28"/>
        </w:rPr>
        <w:t xml:space="preserve">вчитель історії. </w:t>
      </w:r>
    </w:p>
    <w:p w14:paraId="74B8296A" w14:textId="77777777" w:rsidR="00631208" w:rsidRDefault="00A24A5B" w:rsidP="00A24A5B">
      <w:pPr>
        <w:spacing w:line="240" w:lineRule="auto"/>
        <w:jc w:val="both"/>
        <w:rPr>
          <w:rFonts w:ascii="Times New Roman"/>
          <w:sz w:val="28"/>
          <w:szCs w:val="28"/>
        </w:rPr>
      </w:pPr>
      <w:r>
        <w:rPr>
          <w:rFonts w:ascii="Times New Roman"/>
          <w:b/>
          <w:sz w:val="28"/>
          <w:szCs w:val="28"/>
        </w:rPr>
        <w:t>Мета дослідження</w:t>
      </w:r>
      <w:r>
        <w:rPr>
          <w:rFonts w:ascii="Times New Roman"/>
          <w:sz w:val="28"/>
          <w:szCs w:val="28"/>
        </w:rPr>
        <w:t>:</w:t>
      </w:r>
    </w:p>
    <w:p w14:paraId="5819CE9A" w14:textId="77777777" w:rsidR="00631208" w:rsidRDefault="00A24A5B" w:rsidP="00A24A5B">
      <w:pPr>
        <w:spacing w:line="240" w:lineRule="auto"/>
        <w:jc w:val="both"/>
        <w:rPr>
          <w:rFonts w:ascii="Times New Roman"/>
          <w:sz w:val="28"/>
          <w:szCs w:val="28"/>
        </w:rPr>
      </w:pPr>
      <w:r>
        <w:rPr>
          <w:rFonts w:ascii="Times New Roman"/>
          <w:sz w:val="28"/>
          <w:szCs w:val="28"/>
        </w:rPr>
        <w:t>Метою дослідження є створення екскурсії, яка дозволить детально ознайомити відвідувачів з історією, культурною спадщиною та визначними місцями села Вельбівно, зокрема через вивчення історичних фактів, архітектурних пам'яток і традицій місцевих жителів.</w:t>
      </w:r>
    </w:p>
    <w:p w14:paraId="7117D6F7" w14:textId="77777777" w:rsidR="00631208" w:rsidRDefault="00A24A5B" w:rsidP="00A24A5B">
      <w:pPr>
        <w:spacing w:line="240" w:lineRule="auto"/>
        <w:jc w:val="both"/>
        <w:rPr>
          <w:rFonts w:ascii="Times New Roman"/>
          <w:b/>
          <w:sz w:val="28"/>
          <w:szCs w:val="28"/>
        </w:rPr>
      </w:pPr>
      <w:r>
        <w:rPr>
          <w:rFonts w:ascii="Times New Roman"/>
          <w:b/>
          <w:sz w:val="28"/>
          <w:szCs w:val="28"/>
        </w:rPr>
        <w:t>Об'єкт дослідження:</w:t>
      </w:r>
    </w:p>
    <w:p w14:paraId="3A9EA696" w14:textId="77777777" w:rsidR="00631208" w:rsidRDefault="00A24A5B" w:rsidP="00A24A5B">
      <w:pPr>
        <w:spacing w:line="240" w:lineRule="auto"/>
        <w:jc w:val="both"/>
        <w:rPr>
          <w:rFonts w:ascii="Times New Roman"/>
          <w:sz w:val="28"/>
          <w:szCs w:val="28"/>
        </w:rPr>
      </w:pPr>
      <w:r>
        <w:rPr>
          <w:rFonts w:ascii="Times New Roman"/>
          <w:sz w:val="28"/>
          <w:szCs w:val="28"/>
        </w:rPr>
        <w:t>Об'єктом дослідження є село Вельбівно, його історія, культура та архітектура( млин, церкви, СОК,заклади освіти, пам’ятки та пам’ятники), а також роль цього населеного пункту в загальному розвитку регіону.</w:t>
      </w:r>
    </w:p>
    <w:p w14:paraId="73698ED9" w14:textId="77777777" w:rsidR="00631208" w:rsidRDefault="00A24A5B" w:rsidP="00A24A5B">
      <w:pPr>
        <w:spacing w:line="240" w:lineRule="auto"/>
        <w:jc w:val="both"/>
        <w:rPr>
          <w:rFonts w:ascii="Times New Roman"/>
          <w:b/>
          <w:sz w:val="28"/>
          <w:szCs w:val="28"/>
        </w:rPr>
      </w:pPr>
      <w:r>
        <w:rPr>
          <w:rFonts w:ascii="Times New Roman"/>
          <w:b/>
          <w:sz w:val="28"/>
          <w:szCs w:val="28"/>
        </w:rPr>
        <w:t>Предмет дослідження:</w:t>
      </w:r>
    </w:p>
    <w:p w14:paraId="339A0A2D" w14:textId="77777777" w:rsidR="00631208" w:rsidRDefault="00A24A5B" w:rsidP="00A24A5B">
      <w:pPr>
        <w:spacing w:line="240" w:lineRule="auto"/>
        <w:jc w:val="both"/>
        <w:rPr>
          <w:rFonts w:ascii="Times New Roman"/>
          <w:sz w:val="28"/>
          <w:szCs w:val="28"/>
        </w:rPr>
      </w:pPr>
      <w:r>
        <w:rPr>
          <w:rFonts w:ascii="Times New Roman"/>
          <w:sz w:val="28"/>
          <w:szCs w:val="28"/>
        </w:rPr>
        <w:t>Предметом дослідження є розробка екскурсійного маршруту по селу Вельбівно, вивчення значущих історичних пам'яток, культурних традицій та їх взаємозв'язок із сучасним життям мешканців.</w:t>
      </w:r>
    </w:p>
    <w:p w14:paraId="37853731" w14:textId="77777777" w:rsidR="00631208" w:rsidRDefault="00A24A5B" w:rsidP="00A24A5B">
      <w:pPr>
        <w:spacing w:line="240" w:lineRule="auto"/>
        <w:jc w:val="both"/>
        <w:rPr>
          <w:rFonts w:ascii="Times New Roman"/>
          <w:b/>
          <w:sz w:val="28"/>
          <w:szCs w:val="28"/>
        </w:rPr>
      </w:pPr>
      <w:r>
        <w:rPr>
          <w:rFonts w:ascii="Times New Roman"/>
          <w:b/>
          <w:sz w:val="28"/>
          <w:szCs w:val="28"/>
        </w:rPr>
        <w:t>Завдання дослідження:</w:t>
      </w:r>
    </w:p>
    <w:p w14:paraId="0CA31A49" w14:textId="77777777" w:rsidR="00631208" w:rsidRDefault="00A24A5B" w:rsidP="00A24A5B">
      <w:pPr>
        <w:spacing w:line="240" w:lineRule="auto"/>
        <w:jc w:val="both"/>
        <w:rPr>
          <w:rFonts w:ascii="Times New Roman"/>
          <w:sz w:val="28"/>
          <w:szCs w:val="28"/>
        </w:rPr>
      </w:pPr>
      <w:r>
        <w:rPr>
          <w:rFonts w:ascii="Times New Roman"/>
          <w:sz w:val="28"/>
          <w:szCs w:val="28"/>
        </w:rPr>
        <w:t xml:space="preserve">1. Дослідити історію села Вельбівно, починаючи з найдавніших часів, та зібрати інформацію про ключові історичні події. </w:t>
      </w:r>
    </w:p>
    <w:p w14:paraId="683420EF" w14:textId="77777777" w:rsidR="00631208" w:rsidRDefault="00A24A5B" w:rsidP="00A24A5B">
      <w:pPr>
        <w:spacing w:line="240" w:lineRule="auto"/>
        <w:jc w:val="both"/>
        <w:rPr>
          <w:rFonts w:ascii="Times New Roman"/>
          <w:sz w:val="28"/>
          <w:szCs w:val="28"/>
        </w:rPr>
      </w:pPr>
      <w:r>
        <w:rPr>
          <w:rFonts w:ascii="Times New Roman"/>
          <w:sz w:val="28"/>
          <w:szCs w:val="28"/>
        </w:rPr>
        <w:t>2. Описати архітектурні пам'ятки села, зокрема церкви, старовинні будівлі, що збереглися до нашого часу.</w:t>
      </w:r>
    </w:p>
    <w:p w14:paraId="32E0566E" w14:textId="77777777" w:rsidR="00631208" w:rsidRDefault="00A24A5B" w:rsidP="00A24A5B">
      <w:pPr>
        <w:spacing w:line="240" w:lineRule="auto"/>
        <w:jc w:val="both"/>
        <w:rPr>
          <w:rFonts w:ascii="Times New Roman"/>
          <w:sz w:val="28"/>
          <w:szCs w:val="28"/>
        </w:rPr>
      </w:pPr>
      <w:r>
        <w:rPr>
          <w:rFonts w:ascii="Times New Roman"/>
          <w:sz w:val="28"/>
          <w:szCs w:val="28"/>
        </w:rPr>
        <w:t>3.Розробити маршрут екскурсії, включаючи зупинки на найбільш цікавих об'єктах, що відображають історичну та культурну спадщину.</w:t>
      </w:r>
    </w:p>
    <w:p w14:paraId="63607920" w14:textId="77777777" w:rsidR="00631208" w:rsidRPr="00A24A5B" w:rsidRDefault="00A24A5B" w:rsidP="00A24A5B">
      <w:pPr>
        <w:spacing w:line="240" w:lineRule="auto"/>
        <w:jc w:val="both"/>
        <w:rPr>
          <w:rFonts w:ascii="Times New Roman"/>
          <w:sz w:val="28"/>
          <w:szCs w:val="28"/>
          <w:lang w:val="uk-UA"/>
        </w:rPr>
      </w:pPr>
      <w:r>
        <w:rPr>
          <w:rFonts w:ascii="Times New Roman"/>
          <w:sz w:val="28"/>
          <w:szCs w:val="28"/>
        </w:rPr>
        <w:t>4. Підготувати методичні матеріали для екскурсії: буклети, карти, рекомендації для екскурсоводів.</w:t>
      </w:r>
      <w:r>
        <w:rPr>
          <w:rFonts w:ascii="Times New Roman"/>
          <w:sz w:val="28"/>
          <w:szCs w:val="28"/>
          <w:lang w:val="uk-UA"/>
        </w:rPr>
        <w:t xml:space="preserve"> </w:t>
      </w:r>
      <w:r w:rsidRPr="00A24A5B">
        <w:rPr>
          <w:rFonts w:ascii="Times New Roman"/>
          <w:sz w:val="28"/>
          <w:szCs w:val="28"/>
          <w:lang w:val="uk-UA"/>
        </w:rPr>
        <w:t>Провести пробний тур екскурсії та оцінити ефективність інформаційного наповнення та зацікавленість відвідувачів.</w:t>
      </w:r>
    </w:p>
    <w:p w14:paraId="07139F30" w14:textId="77777777" w:rsidR="00631208" w:rsidRDefault="00A24A5B" w:rsidP="00A24A5B">
      <w:pPr>
        <w:spacing w:line="240" w:lineRule="auto"/>
        <w:jc w:val="both"/>
      </w:pPr>
      <w:r w:rsidRPr="00A24A5B">
        <w:rPr>
          <w:rFonts w:ascii="Times New Roman"/>
          <w:sz w:val="28"/>
          <w:szCs w:val="28"/>
          <w:lang w:val="uk-UA"/>
        </w:rPr>
        <w:t xml:space="preserve">   </w:t>
      </w:r>
      <w:r>
        <w:rPr>
          <w:rFonts w:ascii="Times New Roman"/>
          <w:sz w:val="28"/>
          <w:szCs w:val="28"/>
        </w:rPr>
        <w:t>Село Вельбівно, яке знаходиться в Рівненському районі Рівненської області, має багатий історичний шлях. Перша письмова згадка про</w:t>
      </w:r>
      <w:r w:rsidR="00221A99">
        <w:rPr>
          <w:rFonts w:ascii="Times New Roman"/>
          <w:sz w:val="28"/>
          <w:szCs w:val="28"/>
        </w:rPr>
        <w:t xml:space="preserve"> нього відноситься до кінця XVI</w:t>
      </w:r>
      <w:r>
        <w:rPr>
          <w:rFonts w:ascii="Times New Roman"/>
          <w:sz w:val="28"/>
          <w:szCs w:val="28"/>
        </w:rPr>
        <w:t xml:space="preserve"> століття, коли село вже було частиною Речі Посполитої. Протягом історії неодноразово змінювало своїх власників, переживало різні етапи розвитку, пов'язані з соціально-політичними змінами в Україні.</w:t>
      </w:r>
    </w:p>
    <w:p w14:paraId="16CEB0C2" w14:textId="77777777" w:rsidR="00631208" w:rsidRDefault="00A24A5B" w:rsidP="00A24A5B">
      <w:pPr>
        <w:spacing w:line="240" w:lineRule="auto"/>
        <w:jc w:val="both"/>
        <w:rPr>
          <w:rFonts w:ascii="Times New Roman"/>
          <w:sz w:val="28"/>
          <w:szCs w:val="28"/>
        </w:rPr>
      </w:pPr>
      <w:r>
        <w:rPr>
          <w:rFonts w:ascii="Times New Roman"/>
          <w:sz w:val="28"/>
          <w:szCs w:val="28"/>
        </w:rPr>
        <w:t>“ Вельбовна”, “Вельбойна”, “ Вельбуйна”,” Вельбівна”- ось скільки назв у мого села. Згідно легенди назву село отримало через вельми буйних людей, які тут оселились.</w:t>
      </w:r>
    </w:p>
    <w:p w14:paraId="125FBE6C" w14:textId="77777777" w:rsidR="00631208" w:rsidRDefault="00A24A5B" w:rsidP="00A24A5B">
      <w:pPr>
        <w:spacing w:line="240" w:lineRule="auto"/>
        <w:jc w:val="both"/>
      </w:pPr>
      <w:r>
        <w:rPr>
          <w:rFonts w:ascii="Times New Roman"/>
          <w:sz w:val="28"/>
          <w:szCs w:val="28"/>
        </w:rPr>
        <w:lastRenderedPageBreak/>
        <w:t xml:space="preserve">   Є   ще  одне  припущення  щодо  походження  назви села.</w:t>
      </w:r>
      <w:r>
        <w:rPr>
          <w:rFonts w:ascii="Times New Roman"/>
          <w:sz w:val="28"/>
          <w:szCs w:val="28"/>
          <w:lang w:val="uk-UA"/>
        </w:rPr>
        <w:t xml:space="preserve"> </w:t>
      </w:r>
      <w:r>
        <w:rPr>
          <w:rFonts w:ascii="Times New Roman"/>
          <w:sz w:val="28"/>
          <w:szCs w:val="28"/>
        </w:rPr>
        <w:t>У документах XVI століття село згадується під назвами "Велбов", "Wielboino", "Woyboyno". Існує припущення, що назва походить від гіпотетичного імені Велб або Волб, що було незвичним для того часу. У власній назві «Велбов», на наш погляд, натякається на її походження від гіпотетичного, незвичного нам імені Велб/Волб/Вилб чи Велба.</w:t>
      </w:r>
    </w:p>
    <w:p w14:paraId="7E18F4B2" w14:textId="77777777" w:rsidR="00631208" w:rsidRDefault="00A24A5B" w:rsidP="00A24A5B">
      <w:pPr>
        <w:spacing w:line="240" w:lineRule="auto"/>
        <w:jc w:val="both"/>
        <w:rPr>
          <w:rFonts w:ascii="Times New Roman"/>
          <w:sz w:val="28"/>
          <w:szCs w:val="28"/>
        </w:rPr>
      </w:pPr>
      <w:r>
        <w:rPr>
          <w:rFonts w:ascii="Times New Roman"/>
          <w:sz w:val="28"/>
          <w:szCs w:val="28"/>
        </w:rPr>
        <w:t xml:space="preserve">   Вперше село Вельбівно  згадується в  записі 1542 року ( поділ земель князя Іллі Острозького). Тоді був утверджений вирок суду  щодо майнових спорів острозької княгині Беати й князя Заславського. Там серед іншого називається великий земельний простір « із Вельбовна ( Вольбойна)». А в 1593 році село передається  Олізару Єрличу.</w:t>
      </w:r>
    </w:p>
    <w:p w14:paraId="1E704B19" w14:textId="77777777" w:rsidR="00631208" w:rsidRDefault="00A24A5B" w:rsidP="00A24A5B">
      <w:pPr>
        <w:spacing w:line="240" w:lineRule="auto"/>
        <w:jc w:val="both"/>
        <w:rPr>
          <w:rFonts w:ascii="Times New Roman"/>
          <w:sz w:val="28"/>
          <w:szCs w:val="28"/>
        </w:rPr>
      </w:pPr>
      <w:r>
        <w:rPr>
          <w:rFonts w:ascii="Times New Roman"/>
          <w:sz w:val="28"/>
          <w:szCs w:val="28"/>
        </w:rPr>
        <w:t xml:space="preserve">        В акті поділу  згаданих земель від 1621 року також знаходимо згадку про Вельбівно . Згідно з цим поділом село відійшло княгині  Анні – Алоїзі Ходкевич. 20 лютого 1690 року воно  переходить  коронному гетьману Станіславу Яну Яблонському, а  у 1797 році  Вельбівно увійшло до Острозького повіту Волинської губернії.</w:t>
      </w:r>
    </w:p>
    <w:p w14:paraId="54FDD06D" w14:textId="77777777" w:rsidR="00631208" w:rsidRDefault="00A24A5B" w:rsidP="00A24A5B">
      <w:pPr>
        <w:spacing w:line="240" w:lineRule="auto"/>
        <w:jc w:val="both"/>
        <w:rPr>
          <w:rFonts w:ascii="Times New Roman"/>
          <w:sz w:val="28"/>
          <w:szCs w:val="28"/>
        </w:rPr>
      </w:pPr>
      <w:r>
        <w:rPr>
          <w:rFonts w:ascii="Times New Roman"/>
          <w:sz w:val="28"/>
          <w:szCs w:val="28"/>
        </w:rPr>
        <w:t xml:space="preserve">      7 лютого 1856 року продане з публічного торгу  в Санкт – Петербурзькій опікунській раді дійсній статській радниці графині  Наталії Павлівні Зубовій.</w:t>
      </w:r>
    </w:p>
    <w:p w14:paraId="2831D757" w14:textId="77777777" w:rsidR="00631208" w:rsidRDefault="00A24A5B" w:rsidP="00A24A5B">
      <w:pPr>
        <w:spacing w:line="240" w:lineRule="auto"/>
        <w:jc w:val="both"/>
        <w:rPr>
          <w:rFonts w:ascii="Times New Roman"/>
          <w:sz w:val="28"/>
          <w:szCs w:val="28"/>
        </w:rPr>
      </w:pPr>
      <w:r>
        <w:rPr>
          <w:rFonts w:ascii="Times New Roman"/>
          <w:sz w:val="28"/>
          <w:szCs w:val="28"/>
        </w:rPr>
        <w:t xml:space="preserve">   На кінець ХІХ століття с. Вельбівно фігурує як власність великих єврейських землевласників Марії та Ісаака Германів.</w:t>
      </w:r>
    </w:p>
    <w:p w14:paraId="1B1EF41B" w14:textId="77777777" w:rsidR="00631208" w:rsidRPr="00A24A5B" w:rsidRDefault="00A24A5B" w:rsidP="00A24A5B">
      <w:pPr>
        <w:spacing w:line="240" w:lineRule="auto"/>
        <w:jc w:val="both"/>
        <w:rPr>
          <w:rFonts w:ascii="Times New Roman"/>
          <w:sz w:val="28"/>
          <w:szCs w:val="28"/>
        </w:rPr>
      </w:pPr>
      <w:r>
        <w:rPr>
          <w:rFonts w:ascii="Times New Roman"/>
          <w:sz w:val="28"/>
          <w:szCs w:val="28"/>
        </w:rPr>
        <w:t xml:space="preserve">  29 травня 2009 року внесено  зміни,  уточнено  назву села  з Вільбівне  на Вельбівно.</w:t>
      </w:r>
    </w:p>
    <w:p w14:paraId="0D877EF0" w14:textId="77777777" w:rsidR="00631208" w:rsidRDefault="00A24A5B" w:rsidP="00A24A5B">
      <w:pPr>
        <w:spacing w:line="240" w:lineRule="auto"/>
        <w:jc w:val="both"/>
        <w:rPr>
          <w:rFonts w:ascii="Times New Roman"/>
          <w:sz w:val="28"/>
          <w:szCs w:val="28"/>
        </w:rPr>
      </w:pPr>
      <w:r>
        <w:rPr>
          <w:rFonts w:ascii="Times New Roman"/>
          <w:sz w:val="28"/>
          <w:szCs w:val="28"/>
        </w:rPr>
        <w:t xml:space="preserve">  На початку  XVII ст. у селі вже була православна церква, позаяк в історичних документах неодноразово згадується неназваний на ім’я «піп». У записах  1620 р. згадується , що священик навіть мав двох підданих, котрі подались від нього геть… Перше знане нам ім’я вельбівненського православного священика – Стефан Петриковський – взяте  з документу, датованого 1700 роком.</w:t>
      </w:r>
    </w:p>
    <w:p w14:paraId="221D6979" w14:textId="77777777" w:rsidR="00631208" w:rsidRDefault="00A24A5B" w:rsidP="00A24A5B">
      <w:pPr>
        <w:spacing w:line="240" w:lineRule="auto"/>
        <w:jc w:val="both"/>
        <w:rPr>
          <w:rFonts w:ascii="Times New Roman"/>
          <w:sz w:val="28"/>
          <w:szCs w:val="28"/>
        </w:rPr>
      </w:pPr>
      <w:r>
        <w:rPr>
          <w:rFonts w:ascii="Times New Roman"/>
          <w:sz w:val="28"/>
          <w:szCs w:val="28"/>
        </w:rPr>
        <w:t xml:space="preserve">   У книзі Миколи Теодоровича «Историко-статистическое описание церквей и приходов Волынской епархии. Том 2» згадується село Вельбівно (Острозький повіт). Там написано, що у  1756 році  збудували дерев’яну церкву Преображення Господнього на кам’яному фундаменті. Землі парафії включали сади, орні ділянки, сінокоси — частина була втрачена під час будівництва залізниці в 1872 році, але компенсацію не надали. У 1880-х роках церква потребувала ремонту.  Парафія нараховувала  одного священика, псаломника, протоієрея. Матеріальне забезпечення надходило від парафіян і поміщика Германа.</w:t>
      </w:r>
    </w:p>
    <w:p w14:paraId="5D6407D8" w14:textId="77777777" w:rsidR="00631208" w:rsidRPr="00A24A5B" w:rsidRDefault="00A24A5B" w:rsidP="00A24A5B">
      <w:pPr>
        <w:spacing w:line="240" w:lineRule="auto"/>
        <w:jc w:val="both"/>
        <w:rPr>
          <w:rFonts w:ascii="Times New Roman"/>
          <w:sz w:val="28"/>
          <w:szCs w:val="28"/>
          <w:lang w:val="uk-UA"/>
        </w:rPr>
      </w:pPr>
      <w:r>
        <w:rPr>
          <w:rFonts w:ascii="Times New Roman"/>
          <w:sz w:val="28"/>
          <w:szCs w:val="28"/>
        </w:rPr>
        <w:t xml:space="preserve">  У 1780 році князь Яблоновський виділив землі для будівництва церкви Преображення Господнього. На жаль, ця церква була спалена в 1941 році під час Другої світової війни. У 1990-х роках на тому ж місці розпочалося будівництво нової церкви. 3 серпня 2014 року архієпископ Рівненський і Острозький Іларіон освятив новозбудований храм на честь Покрови Пресвятої Богородиці </w:t>
      </w:r>
      <w:r>
        <w:rPr>
          <w:rFonts w:ascii="Times New Roman"/>
          <w:sz w:val="28"/>
          <w:szCs w:val="28"/>
          <w:lang w:val="uk-UA"/>
        </w:rPr>
        <w:t>.</w:t>
      </w:r>
    </w:p>
    <w:p w14:paraId="618DCED8" w14:textId="77777777" w:rsidR="00631208" w:rsidRDefault="00A24A5B" w:rsidP="00A24A5B">
      <w:pPr>
        <w:spacing w:line="240" w:lineRule="auto"/>
        <w:jc w:val="both"/>
        <w:rPr>
          <w:rFonts w:ascii="Times New Roman"/>
          <w:sz w:val="28"/>
          <w:szCs w:val="28"/>
        </w:rPr>
      </w:pPr>
      <w:r>
        <w:rPr>
          <w:rFonts w:ascii="Times New Roman"/>
          <w:sz w:val="28"/>
          <w:szCs w:val="28"/>
        </w:rPr>
        <w:t xml:space="preserve">    На початку XX століття в селі побудували ще одну дерев'яну церкву, яка збереглася до нашого часу. </w:t>
      </w:r>
    </w:p>
    <w:p w14:paraId="18452B75" w14:textId="77777777" w:rsidR="00631208" w:rsidRPr="00A24A5B" w:rsidRDefault="00A24A5B" w:rsidP="00A24A5B">
      <w:pPr>
        <w:spacing w:line="240" w:lineRule="auto"/>
        <w:jc w:val="both"/>
        <w:rPr>
          <w:rFonts w:ascii="Times New Roman"/>
          <w:sz w:val="28"/>
          <w:szCs w:val="28"/>
        </w:rPr>
      </w:pPr>
      <w:r>
        <w:rPr>
          <w:rFonts w:ascii="Times New Roman"/>
          <w:sz w:val="28"/>
          <w:szCs w:val="28"/>
          <w:lang w:val="uk-UA"/>
        </w:rPr>
        <w:t xml:space="preserve">  </w:t>
      </w:r>
      <w:r>
        <w:rPr>
          <w:rFonts w:ascii="Times New Roman"/>
          <w:sz w:val="28"/>
          <w:szCs w:val="28"/>
        </w:rPr>
        <w:t xml:space="preserve">  Окрім православних храмів, на території села є й інші релігійні об'єкти, які відображають багатоконфесійний характер населення. </w:t>
      </w:r>
      <w:r>
        <w:rPr>
          <w:rFonts w:ascii="Times New Roman"/>
          <w:sz w:val="28"/>
        </w:rPr>
        <w:t xml:space="preserve">Церковне життя в селі було </w:t>
      </w:r>
      <w:r>
        <w:rPr>
          <w:rFonts w:ascii="Times New Roman"/>
          <w:sz w:val="28"/>
        </w:rPr>
        <w:lastRenderedPageBreak/>
        <w:t>також тісно пов'язане з місцевими традиціями, святами та обрядовістю. Церква не лише виконувала релігійну функцію, але й була важливим центром соціального життя громади.</w:t>
      </w:r>
    </w:p>
    <w:p w14:paraId="30A0EC11" w14:textId="77777777" w:rsidR="00631208" w:rsidRDefault="00A24A5B" w:rsidP="00A24A5B">
      <w:pPr>
        <w:spacing w:line="240" w:lineRule="auto"/>
        <w:jc w:val="both"/>
        <w:rPr>
          <w:rFonts w:ascii="Times New Roman"/>
          <w:sz w:val="28"/>
          <w:szCs w:val="28"/>
        </w:rPr>
      </w:pPr>
      <w:r>
        <w:rPr>
          <w:rFonts w:ascii="Times New Roman"/>
          <w:sz w:val="28"/>
          <w:szCs w:val="28"/>
        </w:rPr>
        <w:t xml:space="preserve">   Вельбівно завжди приділяло велику увагу освіті. З найдавніших часів у селі діяли навчальні заклади, які забезпечували  грамотність  місцевих  жителів. Одним із важливих освітніх осередків була хата читання, заснована на честь Юзефа Пілсудського, про що свідчать записи  Monitor Polski" від 1922 року, там  згадується про реєстрацію Читальні імені Юзефа Пілсудського у Вельбівно . Вона  стала важливим к</w:t>
      </w:r>
      <w:r w:rsidR="00221A99">
        <w:rPr>
          <w:rFonts w:ascii="Times New Roman"/>
          <w:sz w:val="28"/>
          <w:szCs w:val="28"/>
        </w:rPr>
        <w:t>ультурним центром для села</w:t>
      </w:r>
      <w:r w:rsidR="00221A99">
        <w:rPr>
          <w:rFonts w:ascii="Times New Roman"/>
          <w:sz w:val="28"/>
          <w:szCs w:val="28"/>
          <w:lang w:val="uk-UA"/>
        </w:rPr>
        <w:t xml:space="preserve">, яка </w:t>
      </w:r>
      <w:r>
        <w:rPr>
          <w:rFonts w:ascii="Times New Roman"/>
          <w:sz w:val="28"/>
          <w:szCs w:val="28"/>
        </w:rPr>
        <w:t xml:space="preserve"> не лише надавала можливість жителям читати книги, а й організовувала лекції, зустрічі та різноманітні культурні заходи.</w:t>
      </w:r>
    </w:p>
    <w:p w14:paraId="288D035F" w14:textId="77777777" w:rsidR="00631208" w:rsidRDefault="00A24A5B" w:rsidP="00A24A5B">
      <w:pPr>
        <w:spacing w:line="240" w:lineRule="auto"/>
        <w:jc w:val="both"/>
        <w:rPr>
          <w:rFonts w:ascii="Times New Roman"/>
          <w:sz w:val="28"/>
          <w:szCs w:val="28"/>
        </w:rPr>
      </w:pPr>
      <w:r>
        <w:rPr>
          <w:rFonts w:ascii="Times New Roman"/>
          <w:sz w:val="28"/>
          <w:szCs w:val="28"/>
        </w:rPr>
        <w:t xml:space="preserve">    З 1912 року в селі Вельбівно почала функціонувати початкова школа. У 1914 році  вона набула статусу церковно-парафіяльної.</w:t>
      </w:r>
    </w:p>
    <w:p w14:paraId="44C71A05" w14:textId="77777777" w:rsidR="00631208" w:rsidRDefault="00A24A5B" w:rsidP="00A24A5B">
      <w:pPr>
        <w:spacing w:line="240" w:lineRule="auto"/>
        <w:jc w:val="both"/>
        <w:rPr>
          <w:rFonts w:ascii="Times New Roman"/>
          <w:sz w:val="28"/>
          <w:szCs w:val="28"/>
        </w:rPr>
      </w:pPr>
      <w:r>
        <w:rPr>
          <w:rFonts w:ascii="Times New Roman"/>
          <w:sz w:val="28"/>
          <w:szCs w:val="28"/>
        </w:rPr>
        <w:t xml:space="preserve">  У 1921 році школа, внаслідок здійснення полонізації, стала польською. У школі було три класи. Навчання вели двоє вчителів – подружжя Плахтів (Міхал і Марися).</w:t>
      </w:r>
    </w:p>
    <w:p w14:paraId="253E08BC" w14:textId="77777777" w:rsidR="00631208" w:rsidRDefault="00A24A5B" w:rsidP="00A24A5B">
      <w:pPr>
        <w:spacing w:line="240" w:lineRule="auto"/>
        <w:jc w:val="both"/>
        <w:rPr>
          <w:rFonts w:ascii="Times New Roman"/>
          <w:sz w:val="28"/>
          <w:lang w:val="uk-UA"/>
        </w:rPr>
      </w:pPr>
      <w:r>
        <w:rPr>
          <w:rFonts w:ascii="Times New Roman"/>
          <w:sz w:val="28"/>
          <w:szCs w:val="28"/>
        </w:rPr>
        <w:t xml:space="preserve">1940 року, після встановлення  радянської  влади, починає діяти </w:t>
      </w:r>
      <w:r>
        <w:rPr>
          <w:rFonts w:ascii="Times New Roman"/>
          <w:sz w:val="28"/>
        </w:rPr>
        <w:t>українська початкова  школа. У післявоєнний час вона відновила  свою роботу і згодом була реорганізована  у восьмирічну.</w:t>
      </w:r>
    </w:p>
    <w:p w14:paraId="57E1E2BF" w14:textId="77777777" w:rsidR="00221A99" w:rsidRDefault="00A24A5B" w:rsidP="00A24A5B">
      <w:pPr>
        <w:spacing w:line="240" w:lineRule="auto"/>
        <w:jc w:val="both"/>
        <w:rPr>
          <w:rFonts w:ascii="Times New Roman"/>
          <w:sz w:val="28"/>
          <w:szCs w:val="28"/>
          <w:lang w:val="uk-UA"/>
        </w:rPr>
      </w:pPr>
      <w:r>
        <w:rPr>
          <w:rFonts w:ascii="Times New Roman"/>
          <w:sz w:val="28"/>
          <w:szCs w:val="28"/>
        </w:rPr>
        <w:t xml:space="preserve">  У 1979 році, після введення в дію нового приміщення, восьмирічна   була реорганізована в середню.</w:t>
      </w:r>
    </w:p>
    <w:p w14:paraId="0FC49A0C" w14:textId="77777777" w:rsidR="00221A99" w:rsidRDefault="00221A99" w:rsidP="00A24A5B">
      <w:pPr>
        <w:spacing w:line="240" w:lineRule="auto"/>
        <w:jc w:val="both"/>
        <w:rPr>
          <w:rFonts w:ascii="Times New Roman"/>
          <w:sz w:val="28"/>
          <w:szCs w:val="28"/>
          <w:lang w:val="uk-UA"/>
        </w:rPr>
      </w:pPr>
      <w:r w:rsidRPr="00221A99">
        <w:rPr>
          <w:rFonts w:ascii="Times New Roman"/>
          <w:sz w:val="28"/>
          <w:szCs w:val="28"/>
          <w:lang w:val="uk-UA"/>
        </w:rPr>
        <w:t>На сьогоднішній день у селі функціонує Вельбівненський ліцей.</w:t>
      </w:r>
    </w:p>
    <w:p w14:paraId="04567DFA" w14:textId="77777777" w:rsidR="00631208" w:rsidRPr="00221A99" w:rsidRDefault="00A24A5B" w:rsidP="00A24A5B">
      <w:pPr>
        <w:spacing w:line="240" w:lineRule="auto"/>
        <w:jc w:val="both"/>
        <w:rPr>
          <w:rFonts w:ascii="Times New Roman"/>
          <w:sz w:val="28"/>
          <w:szCs w:val="28"/>
          <w:lang w:val="uk-UA"/>
        </w:rPr>
      </w:pPr>
      <w:r>
        <w:rPr>
          <w:rFonts w:ascii="Times New Roman"/>
          <w:sz w:val="28"/>
          <w:szCs w:val="28"/>
        </w:rPr>
        <w:t xml:space="preserve"> </w:t>
      </w:r>
      <w:r>
        <w:rPr>
          <w:rFonts w:ascii="Times New Roman"/>
          <w:sz w:val="28"/>
        </w:rPr>
        <w:t>Школи  в селі Вельбівно завжди були важливим осередком для формування національної свідомо</w:t>
      </w:r>
      <w:r w:rsidR="00221A99">
        <w:rPr>
          <w:rFonts w:ascii="Times New Roman"/>
          <w:sz w:val="28"/>
        </w:rPr>
        <w:t xml:space="preserve">сті та виховання молоді. </w:t>
      </w:r>
    </w:p>
    <w:p w14:paraId="052B9B78" w14:textId="77777777" w:rsidR="00631208" w:rsidRDefault="00A24A5B" w:rsidP="00A24A5B">
      <w:pPr>
        <w:spacing w:line="240" w:lineRule="auto"/>
        <w:jc w:val="both"/>
        <w:rPr>
          <w:rFonts w:ascii="Times New Roman"/>
          <w:sz w:val="28"/>
          <w:szCs w:val="28"/>
        </w:rPr>
      </w:pPr>
      <w:r>
        <w:rPr>
          <w:rFonts w:ascii="Times New Roman"/>
          <w:sz w:val="28"/>
          <w:szCs w:val="28"/>
        </w:rPr>
        <w:t xml:space="preserve">    Вже в першій половині XVI ст. у Вельбівно функціонував водяний млин. В документі 1620 р. говориться про те, що у вельбівненському млині було два борошнових камені («кола») та взагалі не було ступ для товчення круп, а мельник кожні сімнадцять тижнів повинен був вигодувати «від кола» одного вепра, котрого мав отримати від князівського урядника. Більше того, мірошник «від кола» змушувався сплачувати на користь князя 1 флорин. У документах від 2 червня 1654 року, що описують володіння Анни Острозької, згадується, що на річці Горинь у селі Вельбойно (стара назва Вельбівного) існував млин на два камені. На той час він перебував у спустошеному стані.</w:t>
      </w:r>
    </w:p>
    <w:p w14:paraId="74F7EE2F" w14:textId="77777777" w:rsidR="00631208" w:rsidRDefault="00A24A5B" w:rsidP="00A24A5B">
      <w:pPr>
        <w:spacing w:line="240" w:lineRule="auto"/>
        <w:jc w:val="both"/>
        <w:rPr>
          <w:rFonts w:ascii="Times New Roman"/>
          <w:sz w:val="28"/>
          <w:szCs w:val="28"/>
        </w:rPr>
      </w:pPr>
      <w:r>
        <w:rPr>
          <w:rFonts w:ascii="Times New Roman"/>
          <w:sz w:val="28"/>
          <w:szCs w:val="28"/>
        </w:rPr>
        <w:t xml:space="preserve">   Сумні «корективи» в суспільне та господарське життя краю принесла війна під проводом Б. Хмельницького. Вельбівно опинялось в руках то однієї, то іншої сторони. В результаті різних факторів, воно було спустошене. Занепав і млин: «млин у тому селі на річці Орині [[– Т.В.]… порожній». </w:t>
      </w:r>
    </w:p>
    <w:p w14:paraId="667965A0" w14:textId="77777777" w:rsidR="00631208" w:rsidRDefault="00A24A5B" w:rsidP="00A24A5B">
      <w:pPr>
        <w:spacing w:line="240" w:lineRule="auto"/>
        <w:jc w:val="both"/>
        <w:rPr>
          <w:rFonts w:ascii="Times New Roman"/>
          <w:sz w:val="28"/>
          <w:szCs w:val="28"/>
        </w:rPr>
      </w:pPr>
      <w:r>
        <w:rPr>
          <w:rFonts w:ascii="Times New Roman"/>
          <w:sz w:val="28"/>
          <w:szCs w:val="28"/>
        </w:rPr>
        <w:t xml:space="preserve">   Млин у селі Вельбівно є символом трудової історії населення. Він  був важливою частиною економічного життя села, оскільки більшість жителів займалися сільським господарством. Він працював  за допомогою води, що забезпечувало його ефективність та екологічність. </w:t>
      </w:r>
      <w:r>
        <w:rPr>
          <w:rFonts w:ascii="Times New Roman"/>
          <w:sz w:val="28"/>
        </w:rPr>
        <w:t>Важливим аспектом є те, що млин часто був місцем зустрічей місцевих жителів, де не лише мололи зерно, а й обмінювалися новинами, ділилися досвідом.</w:t>
      </w:r>
    </w:p>
    <w:p w14:paraId="5A3CA256" w14:textId="77777777" w:rsidR="00631208" w:rsidRPr="00221A99" w:rsidRDefault="00A24A5B" w:rsidP="00A24A5B">
      <w:pPr>
        <w:spacing w:line="240" w:lineRule="auto"/>
        <w:jc w:val="both"/>
        <w:rPr>
          <w:rFonts w:ascii="Times New Roman"/>
          <w:sz w:val="28"/>
          <w:szCs w:val="28"/>
          <w:lang w:val="uk-UA"/>
        </w:rPr>
      </w:pPr>
      <w:r>
        <w:rPr>
          <w:rFonts w:ascii="Times New Roman"/>
          <w:sz w:val="28"/>
          <w:szCs w:val="28"/>
        </w:rPr>
        <w:lastRenderedPageBreak/>
        <w:t xml:space="preserve"> У польських документах є кілька згадок про село Вельбівно (польською — Wielbowno). </w:t>
      </w:r>
      <w:r>
        <w:rPr>
          <w:rFonts w:ascii="Times New Roman"/>
          <w:sz w:val="28"/>
        </w:rPr>
        <w:t xml:space="preserve">Там говориться, що  у  період міжвоєнної Польщі, приблизно з 1924 по 1939 рік, у Вельбівно діяла стражниця  (( Стражниця Корпусу Охорони Кордону (KOP)). «Wielbowno» , яка відповідала за охорону кордону. Вона підпорядковувалася 1-й роті прикордонній KOP «Kurhany» і охороняла відрізок кордону завдовжки близько 6,7 км. У 1932 році персонал стражниці був розквартирований у приватні   будівлі, а з'єднання з ротою здійснювалося польовою дорогою довжиною </w:t>
      </w:r>
      <w:r w:rsidR="00221A99">
        <w:rPr>
          <w:rFonts w:ascii="Times New Roman"/>
          <w:sz w:val="28"/>
          <w:lang w:val="uk-UA"/>
        </w:rPr>
        <w:t xml:space="preserve"> 6 км.</w:t>
      </w:r>
    </w:p>
    <w:p w14:paraId="632C96B4" w14:textId="77777777" w:rsidR="00221A99" w:rsidRDefault="00A24A5B" w:rsidP="00A24A5B">
      <w:pPr>
        <w:spacing w:line="240" w:lineRule="auto"/>
        <w:jc w:val="both"/>
        <w:rPr>
          <w:rFonts w:ascii="Times New Roman"/>
          <w:sz w:val="28"/>
          <w:szCs w:val="28"/>
          <w:lang w:val="uk-UA"/>
        </w:rPr>
      </w:pPr>
      <w:r>
        <w:rPr>
          <w:rFonts w:ascii="Times New Roman"/>
          <w:sz w:val="28"/>
          <w:szCs w:val="28"/>
        </w:rPr>
        <w:t xml:space="preserve"> У Вельбівно можна знайти декілька пам'ятників та пам'ятних знаків, що увічнюють важливі події та особистостей, пов'язаних з історією села. Одним з таких є пам'ятник загиблим воїнам Другої світової війни, який розташований на центральній площі села. Цей пам'ятник є символом шани та пам'яті про тих, хто віддав своє життя за незалежність Батьківщини.</w:t>
      </w:r>
    </w:p>
    <w:p w14:paraId="409E72F3" w14:textId="77777777" w:rsidR="00221A99" w:rsidRPr="00221A99" w:rsidRDefault="00221A99" w:rsidP="00221A99">
      <w:pPr>
        <w:rPr>
          <w:rFonts w:ascii="Times New Roman"/>
          <w:sz w:val="28"/>
          <w:szCs w:val="28"/>
          <w:lang w:val="uk-UA"/>
        </w:rPr>
      </w:pPr>
      <w:r w:rsidRPr="00221A99">
        <w:rPr>
          <w:rFonts w:ascii="Times New Roman"/>
          <w:sz w:val="28"/>
          <w:szCs w:val="28"/>
          <w:lang w:val="uk-UA"/>
        </w:rPr>
        <w:t>Також є могила  невідомого  солдата ,  пам’ятник  жертвам Голодомору , меморіальна  дошка загиблому захиснику України , випускнику ліцею Мартинюку В.І..</w:t>
      </w:r>
    </w:p>
    <w:p w14:paraId="19AC9BE9" w14:textId="77777777" w:rsidR="00221A99" w:rsidRDefault="00221A99" w:rsidP="00221A99">
      <w:pPr>
        <w:spacing w:line="240" w:lineRule="auto"/>
        <w:rPr>
          <w:rFonts w:ascii="Times New Roman"/>
          <w:sz w:val="28"/>
          <w:szCs w:val="28"/>
          <w:lang w:val="uk-UA"/>
        </w:rPr>
      </w:pPr>
      <w:r w:rsidRPr="00221A99">
        <w:rPr>
          <w:rFonts w:ascii="Times New Roman"/>
          <w:sz w:val="28"/>
          <w:szCs w:val="28"/>
          <w:lang w:val="uk-UA"/>
        </w:rPr>
        <w:t>Пам'ятні знаки на місцях важливих подій є свідченням поваги до історії та куль</w:t>
      </w:r>
      <w:r>
        <w:rPr>
          <w:rFonts w:ascii="Times New Roman"/>
          <w:sz w:val="28"/>
          <w:szCs w:val="28"/>
          <w:lang w:val="uk-UA"/>
        </w:rPr>
        <w:t>турної спадщини села Вельбівно.</w:t>
      </w:r>
      <w:r w:rsidRPr="00221A99">
        <w:rPr>
          <w:rFonts w:ascii="Times New Roman"/>
          <w:sz w:val="28"/>
          <w:szCs w:val="28"/>
          <w:lang w:val="uk-UA"/>
        </w:rPr>
        <w:br/>
        <w:t>Ці пам'ятки та  пам’ятники  важливі не лише для місцевих жителів, а й для тих, хто приїжджає до села, щоб діз</w:t>
      </w:r>
      <w:r>
        <w:rPr>
          <w:rFonts w:ascii="Times New Roman"/>
          <w:sz w:val="28"/>
          <w:szCs w:val="28"/>
          <w:lang w:val="uk-UA"/>
        </w:rPr>
        <w:t>натися більше про його історію.</w:t>
      </w:r>
    </w:p>
    <w:p w14:paraId="0DE60600" w14:textId="77777777" w:rsidR="00221A99" w:rsidRPr="00221A99" w:rsidRDefault="00221A99" w:rsidP="00221A99">
      <w:pPr>
        <w:spacing w:line="240" w:lineRule="auto"/>
        <w:rPr>
          <w:rFonts w:ascii="Times New Roman"/>
          <w:sz w:val="28"/>
          <w:szCs w:val="28"/>
          <w:lang w:val="uk-UA"/>
        </w:rPr>
      </w:pPr>
      <w:r>
        <w:rPr>
          <w:rFonts w:ascii="Times New Roman"/>
          <w:sz w:val="28"/>
          <w:szCs w:val="28"/>
          <w:lang w:val="uk-UA"/>
        </w:rPr>
        <w:t xml:space="preserve">    </w:t>
      </w:r>
      <w:r w:rsidRPr="00221A99">
        <w:rPr>
          <w:rFonts w:ascii="Times New Roman"/>
          <w:sz w:val="28"/>
          <w:szCs w:val="28"/>
          <w:lang w:val="uk-UA"/>
        </w:rPr>
        <w:t>Дослідження історії та культурної спадщини села Вельбівно дозволяє зрозуміти, яке важливе місце воно займає в розвитку регіону. Через вивчення релігійного життя, церковної архітектури, історії млина, стражниці та охорони кордону, освіти та пам'ятних знаків, ми можемо побачити, як село еволюціонувало та змінювалося, зберігаючи свою автентичність та традиції.</w:t>
      </w:r>
    </w:p>
    <w:p w14:paraId="4C80E4FF" w14:textId="77777777" w:rsidR="00631208" w:rsidRDefault="00A24A5B" w:rsidP="00A24A5B">
      <w:pPr>
        <w:spacing w:line="240" w:lineRule="auto"/>
        <w:jc w:val="both"/>
        <w:rPr>
          <w:rFonts w:ascii="Times New Roman"/>
          <w:sz w:val="28"/>
          <w:szCs w:val="28"/>
        </w:rPr>
      </w:pPr>
      <w:r>
        <w:rPr>
          <w:rFonts w:ascii="Times New Roman"/>
          <w:sz w:val="28"/>
          <w:szCs w:val="28"/>
          <w:lang w:val="uk-UA"/>
        </w:rPr>
        <w:t xml:space="preserve"> </w:t>
      </w:r>
      <w:r>
        <w:rPr>
          <w:rFonts w:ascii="Times New Roman"/>
          <w:sz w:val="28"/>
          <w:szCs w:val="28"/>
        </w:rPr>
        <w:t>Розробка екскурсії села Вельбівно є важливим кроком у збереженні та популяризації його культурної спадщини. Пропонований маршрут не тільки дозволяє ознайомитися з історією , а й сприяє розвитку туризму, що важливо для  його унікальності. Збереження пам'ятників, архітектурних та культурних об'єктів є важливим завданням для сучасників,  адже це дає змогу майбутнім поколінням дізнатися про село та його багатий шлях.</w:t>
      </w:r>
    </w:p>
    <w:p w14:paraId="07DDF0EB" w14:textId="77777777" w:rsidR="00631208" w:rsidRDefault="00A24A5B" w:rsidP="00A24A5B">
      <w:pPr>
        <w:spacing w:line="240" w:lineRule="auto"/>
        <w:jc w:val="both"/>
        <w:rPr>
          <w:rFonts w:ascii="Times New Roman"/>
          <w:sz w:val="28"/>
          <w:szCs w:val="28"/>
        </w:rPr>
      </w:pPr>
      <w:r>
        <w:rPr>
          <w:rFonts w:ascii="Times New Roman"/>
          <w:sz w:val="28"/>
          <w:szCs w:val="28"/>
        </w:rPr>
        <w:t xml:space="preserve"> Отже, село Вельбівно є важливою частиною історії Рівненської області, а розробка екскурсії на основі його культурних та історичних пам'яток допоможе зберегти спадщину для майбутнього та привернути увагу до цього мальовничого куточка України.</w:t>
      </w:r>
    </w:p>
    <w:sectPr w:rsidR="00631208">
      <w:pgSz w:w="11906" w:h="16838"/>
      <w:pgMar w:top="568" w:right="707" w:bottom="709"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84D6C"/>
    <w:multiLevelType w:val="hybridMultilevel"/>
    <w:tmpl w:val="F53E15A0"/>
    <w:lvl w:ilvl="0" w:tplc="0C64AD3C">
      <w:start w:val="1"/>
      <w:numFmt w:val="decimal"/>
      <w:lvlText w:val="%1."/>
      <w:lvlJc w:val="left"/>
      <w:pPr>
        <w:ind w:left="720" w:hanging="360"/>
      </w:pPr>
    </w:lvl>
    <w:lvl w:ilvl="1" w:tplc="7CB21E96">
      <w:start w:val="1"/>
      <w:numFmt w:val="decimal"/>
      <w:lvlText w:val="%2."/>
      <w:lvlJc w:val="left"/>
      <w:pPr>
        <w:ind w:left="1440" w:hanging="1080"/>
      </w:pPr>
    </w:lvl>
    <w:lvl w:ilvl="2" w:tplc="D382BC12">
      <w:start w:val="1"/>
      <w:numFmt w:val="decimal"/>
      <w:lvlText w:val="%3."/>
      <w:lvlJc w:val="left"/>
      <w:pPr>
        <w:ind w:left="2160" w:hanging="1980"/>
      </w:pPr>
    </w:lvl>
    <w:lvl w:ilvl="3" w:tplc="70C00080">
      <w:start w:val="1"/>
      <w:numFmt w:val="decimal"/>
      <w:lvlText w:val="%4."/>
      <w:lvlJc w:val="left"/>
      <w:pPr>
        <w:ind w:left="2880" w:hanging="2520"/>
      </w:pPr>
    </w:lvl>
    <w:lvl w:ilvl="4" w:tplc="9684B230">
      <w:start w:val="1"/>
      <w:numFmt w:val="decimal"/>
      <w:lvlText w:val="%5."/>
      <w:lvlJc w:val="left"/>
      <w:pPr>
        <w:ind w:left="3600" w:hanging="3240"/>
      </w:pPr>
    </w:lvl>
    <w:lvl w:ilvl="5" w:tplc="857423EC">
      <w:start w:val="1"/>
      <w:numFmt w:val="decimal"/>
      <w:lvlText w:val="%6."/>
      <w:lvlJc w:val="left"/>
      <w:pPr>
        <w:ind w:left="4320" w:hanging="4140"/>
      </w:pPr>
    </w:lvl>
    <w:lvl w:ilvl="6" w:tplc="93BC0E38">
      <w:start w:val="1"/>
      <w:numFmt w:val="decimal"/>
      <w:lvlText w:val="%7."/>
      <w:lvlJc w:val="left"/>
      <w:pPr>
        <w:ind w:left="5040" w:hanging="4680"/>
      </w:pPr>
    </w:lvl>
    <w:lvl w:ilvl="7" w:tplc="EDFED716">
      <w:start w:val="1"/>
      <w:numFmt w:val="decimal"/>
      <w:lvlText w:val="%8."/>
      <w:lvlJc w:val="left"/>
      <w:pPr>
        <w:ind w:left="5760" w:hanging="5400"/>
      </w:pPr>
    </w:lvl>
    <w:lvl w:ilvl="8" w:tplc="FF30727A">
      <w:start w:val="1"/>
      <w:numFmt w:val="decimal"/>
      <w:lvlText w:val="%9."/>
      <w:lvlJc w:val="left"/>
      <w:pPr>
        <w:ind w:left="6480" w:hanging="6300"/>
      </w:pPr>
    </w:lvl>
  </w:abstractNum>
  <w:abstractNum w:abstractNumId="1" w15:restartNumberingAfterBreak="0">
    <w:nsid w:val="7E4D2D8F"/>
    <w:multiLevelType w:val="hybridMultilevel"/>
    <w:tmpl w:val="03EE2182"/>
    <w:lvl w:ilvl="0" w:tplc="DC52BF12">
      <w:numFmt w:val="bullet"/>
      <w:lvlText w:val=""/>
      <w:lvlJc w:val="left"/>
      <w:pPr>
        <w:ind w:left="720" w:hanging="360"/>
      </w:pPr>
      <w:rPr>
        <w:rFonts w:ascii="Symbol" w:hAnsi="Symbol"/>
      </w:rPr>
    </w:lvl>
    <w:lvl w:ilvl="1" w:tplc="B6D0E1DC">
      <w:numFmt w:val="bullet"/>
      <w:lvlText w:val="o"/>
      <w:lvlJc w:val="left"/>
      <w:pPr>
        <w:ind w:left="1440" w:hanging="1080"/>
      </w:pPr>
      <w:rPr>
        <w:rFonts w:ascii="Courier New" w:hAnsi="Courier New"/>
      </w:rPr>
    </w:lvl>
    <w:lvl w:ilvl="2" w:tplc="5A4461B4">
      <w:numFmt w:val="bullet"/>
      <w:lvlText w:val=""/>
      <w:lvlJc w:val="left"/>
      <w:pPr>
        <w:ind w:left="2160" w:hanging="1800"/>
      </w:pPr>
    </w:lvl>
    <w:lvl w:ilvl="3" w:tplc="94D6542E">
      <w:numFmt w:val="bullet"/>
      <w:lvlText w:val=""/>
      <w:lvlJc w:val="left"/>
      <w:pPr>
        <w:ind w:left="2880" w:hanging="2520"/>
      </w:pPr>
      <w:rPr>
        <w:rFonts w:ascii="Symbol" w:hAnsi="Symbol"/>
      </w:rPr>
    </w:lvl>
    <w:lvl w:ilvl="4" w:tplc="F0F44554">
      <w:numFmt w:val="bullet"/>
      <w:lvlText w:val="o"/>
      <w:lvlJc w:val="left"/>
      <w:pPr>
        <w:ind w:left="3600" w:hanging="3240"/>
      </w:pPr>
      <w:rPr>
        <w:rFonts w:ascii="Courier New" w:hAnsi="Courier New"/>
      </w:rPr>
    </w:lvl>
    <w:lvl w:ilvl="5" w:tplc="0C0C9A6E">
      <w:numFmt w:val="bullet"/>
      <w:lvlText w:val=""/>
      <w:lvlJc w:val="left"/>
      <w:pPr>
        <w:ind w:left="4320" w:hanging="3960"/>
      </w:pPr>
    </w:lvl>
    <w:lvl w:ilvl="6" w:tplc="FE165F6C">
      <w:numFmt w:val="bullet"/>
      <w:lvlText w:val=""/>
      <w:lvlJc w:val="left"/>
      <w:pPr>
        <w:ind w:left="5040" w:hanging="4680"/>
      </w:pPr>
      <w:rPr>
        <w:rFonts w:ascii="Symbol" w:hAnsi="Symbol"/>
      </w:rPr>
    </w:lvl>
    <w:lvl w:ilvl="7" w:tplc="26D4F384">
      <w:numFmt w:val="bullet"/>
      <w:lvlText w:val="o"/>
      <w:lvlJc w:val="left"/>
      <w:pPr>
        <w:ind w:left="5760" w:hanging="5400"/>
      </w:pPr>
      <w:rPr>
        <w:rFonts w:ascii="Courier New" w:hAnsi="Courier New"/>
      </w:rPr>
    </w:lvl>
    <w:lvl w:ilvl="8" w:tplc="B22E02AE">
      <w:numFmt w:val="bullet"/>
      <w:lvlText w:val=""/>
      <w:lvlJc w:val="left"/>
      <w:pPr>
        <w:ind w:left="6480" w:hanging="61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31208"/>
    <w:rsid w:val="0019430F"/>
    <w:rsid w:val="00221A99"/>
    <w:rsid w:val="00631208"/>
    <w:rsid w:val="008216CD"/>
    <w:rsid w:val="00A24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9AC84"/>
  <w15:docId w15:val="{8C796A7B-8E9F-4B5D-BDCB-517F43BCD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Times New Roman" w:cs="Times New Roman"/>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pPr>
      <w:spacing w:before="480"/>
      <w:outlineLvl w:val="0"/>
    </w:pPr>
    <w:rPr>
      <w:b/>
      <w:color w:val="345A8A"/>
      <w:sz w:val="32"/>
    </w:rPr>
  </w:style>
  <w:style w:type="paragraph" w:styleId="2">
    <w:name w:val="heading 2"/>
    <w:basedOn w:val="a"/>
    <w:pPr>
      <w:spacing w:before="200"/>
      <w:outlineLvl w:val="1"/>
    </w:pPr>
    <w:rPr>
      <w:b/>
      <w:color w:val="4F81BD"/>
      <w:sz w:val="26"/>
    </w:rPr>
  </w:style>
  <w:style w:type="paragraph" w:styleId="3">
    <w:name w:val="heading 3"/>
    <w:basedOn w:val="a"/>
    <w:pPr>
      <w:spacing w:before="200"/>
      <w:outlineLvl w:val="2"/>
    </w:pPr>
    <w:rPr>
      <w:b/>
      <w:color w:val="4F81BD"/>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after="0" w:line="240" w:lineRule="auto"/>
    </w:pPr>
    <w:rPr>
      <w:rFonts w:ascii="Times New Roman"/>
      <w:sz w:val="24"/>
      <w:szCs w:val="24"/>
    </w:rPr>
  </w:style>
  <w:style w:type="character" w:styleId="a4">
    <w:name w:val="Strong"/>
    <w:qFormat/>
    <w:rPr>
      <w:b/>
    </w:rPr>
  </w:style>
  <w:style w:type="character" w:styleId="a5">
    <w:name w:val="Hyperlink"/>
    <w:qFormat/>
    <w:rPr>
      <w:color w:val="0000FF"/>
      <w:u w:val="single"/>
    </w:rPr>
  </w:style>
  <w:style w:type="paragraph" w:styleId="a6">
    <w:name w:val="Title"/>
    <w:basedOn w:val="a"/>
    <w:pPr>
      <w:spacing w:after="300"/>
    </w:pPr>
    <w:rPr>
      <w:color w:val="17365D"/>
      <w:sz w:val="52"/>
    </w:rPr>
  </w:style>
  <w:style w:type="paragraph" w:styleId="a7">
    <w:name w:val="Subtitle"/>
    <w:basedOn w:val="a"/>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ifedyk7@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1552</Words>
  <Characters>8848</Characters>
  <Application>Microsoft Office Word</Application>
  <DocSecurity>0</DocSecurity>
  <Lines>73</Lines>
  <Paragraphs>20</Paragraphs>
  <ScaleCrop>false</ScaleCrop>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ИРА</dc:creator>
  <cp:keywords/>
  <dc:description/>
  <cp:lastModifiedBy>ИРА</cp:lastModifiedBy>
  <cp:revision>2</cp:revision>
  <dcterms:created xsi:type="dcterms:W3CDTF">2025-04-16T10:07:00Z</dcterms:created>
  <dcterms:modified xsi:type="dcterms:W3CDTF">2025-04-16T10:07:00Z</dcterms:modified>
</cp:coreProperties>
</file>