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79C7" w:rsidRDefault="004379C7" w:rsidP="004379C7">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bookmarkStart w:id="0" w:name="_GoBack"/>
      <w:bookmarkEnd w:id="0"/>
      <w:r>
        <w:rPr>
          <w:rFonts w:ascii="Times New Roman" w:eastAsia="Times New Roman" w:hAnsi="Times New Roman" w:cs="Times New Roman"/>
          <w:b/>
          <w:sz w:val="24"/>
          <w:szCs w:val="24"/>
        </w:rPr>
        <w:t>Тези</w:t>
      </w:r>
    </w:p>
    <w:p w:rsidR="004379C7" w:rsidRDefault="004379C7" w:rsidP="004379C7">
      <w:pPr>
        <w:spacing w:line="240" w:lineRule="auto"/>
        <w:ind w:left="-1700" w:firstLine="705"/>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роботи </w:t>
      </w:r>
      <w:proofErr w:type="spellStart"/>
      <w:r>
        <w:rPr>
          <w:rFonts w:ascii="Times New Roman" w:eastAsia="Times New Roman" w:hAnsi="Times New Roman" w:cs="Times New Roman"/>
          <w:b/>
          <w:sz w:val="24"/>
          <w:szCs w:val="24"/>
        </w:rPr>
        <w:t>проєктного</w:t>
      </w:r>
      <w:proofErr w:type="spellEnd"/>
      <w:r>
        <w:rPr>
          <w:rFonts w:ascii="Times New Roman" w:eastAsia="Times New Roman" w:hAnsi="Times New Roman" w:cs="Times New Roman"/>
          <w:b/>
          <w:sz w:val="24"/>
          <w:szCs w:val="24"/>
        </w:rPr>
        <w:t xml:space="preserve"> етапу Всеукраїнського інтерактивного конкурсу  ”МАН-Юніор-дослідник-2025” у номінації “Історик-Юніор</w:t>
      </w:r>
      <w:r>
        <w:rPr>
          <w:rFonts w:ascii="Times New Roman" w:eastAsia="Times New Roman" w:hAnsi="Times New Roman" w:cs="Times New Roman"/>
          <w:sz w:val="24"/>
          <w:szCs w:val="24"/>
        </w:rPr>
        <w:t>”</w:t>
      </w:r>
    </w:p>
    <w:p w:rsidR="004379C7" w:rsidRDefault="004379C7" w:rsidP="004379C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Тема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w:t>
      </w:r>
    </w:p>
    <w:p w:rsidR="004379C7" w:rsidRDefault="004379C7" w:rsidP="004379C7">
      <w:pPr>
        <w:spacing w:line="240" w:lineRule="auto"/>
        <w:ind w:left="-566" w:firstLine="705"/>
        <w:jc w:val="center"/>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 xml:space="preserve">ЕКСКУРСІЙНИЙ ПОШУК УРБАНОНІМУ “САТИЇВ”  </w:t>
      </w:r>
    </w:p>
    <w:p w:rsidR="004379C7" w:rsidRDefault="004379C7" w:rsidP="004379C7">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Авторка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w:t>
      </w:r>
    </w:p>
    <w:p w:rsidR="004379C7" w:rsidRDefault="004379C7" w:rsidP="004379C7">
      <w:pPr>
        <w:spacing w:line="240" w:lineRule="auto"/>
        <w:ind w:left="-566" w:firstLine="705"/>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Сакварелія</w:t>
      </w:r>
      <w:proofErr w:type="spellEnd"/>
      <w:r>
        <w:rPr>
          <w:rFonts w:ascii="Times New Roman" w:eastAsia="Times New Roman" w:hAnsi="Times New Roman" w:cs="Times New Roman"/>
          <w:sz w:val="24"/>
          <w:szCs w:val="24"/>
        </w:rPr>
        <w:t xml:space="preserve"> Марія  </w:t>
      </w:r>
      <w:proofErr w:type="spellStart"/>
      <w:r>
        <w:rPr>
          <w:rFonts w:ascii="Times New Roman" w:eastAsia="Times New Roman" w:hAnsi="Times New Roman" w:cs="Times New Roman"/>
          <w:sz w:val="24"/>
          <w:szCs w:val="24"/>
        </w:rPr>
        <w:t>Датівна</w:t>
      </w:r>
      <w:proofErr w:type="spellEnd"/>
      <w:r>
        <w:rPr>
          <w:rFonts w:ascii="Times New Roman" w:eastAsia="Times New Roman" w:hAnsi="Times New Roman" w:cs="Times New Roman"/>
          <w:sz w:val="24"/>
          <w:szCs w:val="24"/>
        </w:rPr>
        <w:t xml:space="preserve">, учениця  7 кл. </w:t>
      </w:r>
      <w:proofErr w:type="spellStart"/>
      <w:r>
        <w:rPr>
          <w:rFonts w:ascii="Times New Roman" w:eastAsia="Times New Roman" w:hAnsi="Times New Roman" w:cs="Times New Roman"/>
          <w:sz w:val="24"/>
          <w:szCs w:val="24"/>
        </w:rPr>
        <w:t>Сатиївського</w:t>
      </w:r>
      <w:proofErr w:type="spellEnd"/>
      <w:r>
        <w:rPr>
          <w:rFonts w:ascii="Times New Roman" w:eastAsia="Times New Roman" w:hAnsi="Times New Roman" w:cs="Times New Roman"/>
          <w:sz w:val="24"/>
          <w:szCs w:val="24"/>
        </w:rPr>
        <w:t xml:space="preserve"> ліцею,  </w:t>
      </w:r>
      <w:proofErr w:type="spellStart"/>
      <w:r>
        <w:rPr>
          <w:rFonts w:ascii="Times New Roman" w:eastAsia="Times New Roman" w:hAnsi="Times New Roman" w:cs="Times New Roman"/>
          <w:sz w:val="24"/>
          <w:szCs w:val="24"/>
        </w:rPr>
        <w:t>Варковицької</w:t>
      </w:r>
      <w:proofErr w:type="spellEnd"/>
      <w:r>
        <w:rPr>
          <w:rFonts w:ascii="Times New Roman" w:eastAsia="Times New Roman" w:hAnsi="Times New Roman" w:cs="Times New Roman"/>
          <w:sz w:val="24"/>
          <w:szCs w:val="24"/>
        </w:rPr>
        <w:t xml:space="preserve"> ОТГ, </w:t>
      </w:r>
      <w:proofErr w:type="spellStart"/>
      <w:r>
        <w:rPr>
          <w:rFonts w:ascii="Times New Roman" w:eastAsia="Times New Roman" w:hAnsi="Times New Roman" w:cs="Times New Roman"/>
          <w:sz w:val="24"/>
          <w:szCs w:val="24"/>
        </w:rPr>
        <w:t>Дубенського</w:t>
      </w:r>
      <w:proofErr w:type="spellEnd"/>
      <w:r>
        <w:rPr>
          <w:rFonts w:ascii="Times New Roman" w:eastAsia="Times New Roman" w:hAnsi="Times New Roman" w:cs="Times New Roman"/>
          <w:sz w:val="24"/>
          <w:szCs w:val="24"/>
        </w:rPr>
        <w:t xml:space="preserve"> району, Рівненської області</w:t>
      </w:r>
    </w:p>
    <w:p w:rsidR="004379C7" w:rsidRDefault="004379C7" w:rsidP="004379C7">
      <w:pPr>
        <w:spacing w:line="240" w:lineRule="auto"/>
        <w:ind w:left="-566" w:firstLine="70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Керівники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w:t>
      </w:r>
    </w:p>
    <w:p w:rsidR="004379C7" w:rsidRDefault="004379C7" w:rsidP="004379C7">
      <w:pPr>
        <w:spacing w:line="240" w:lineRule="auto"/>
        <w:ind w:left="-566" w:firstLine="705"/>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Ясінський</w:t>
      </w:r>
      <w:proofErr w:type="spellEnd"/>
      <w:r>
        <w:rPr>
          <w:rFonts w:ascii="Times New Roman" w:eastAsia="Times New Roman" w:hAnsi="Times New Roman" w:cs="Times New Roman"/>
          <w:sz w:val="24"/>
          <w:szCs w:val="24"/>
        </w:rPr>
        <w:t xml:space="preserve"> М. М. керівник гуртка ”Архітектурно-історичне краєзнавство” Рівненської Малої академії наук учнівської молоді,</w:t>
      </w:r>
    </w:p>
    <w:p w:rsidR="004379C7" w:rsidRDefault="004379C7" w:rsidP="004379C7">
      <w:pPr>
        <w:spacing w:line="240" w:lineRule="auto"/>
        <w:ind w:left="-566" w:firstLine="70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Вознюк Н. І. вчителька сусп. дисциплін </w:t>
      </w:r>
      <w:proofErr w:type="spellStart"/>
      <w:r>
        <w:rPr>
          <w:rFonts w:ascii="Times New Roman" w:eastAsia="Times New Roman" w:hAnsi="Times New Roman" w:cs="Times New Roman"/>
          <w:sz w:val="24"/>
          <w:szCs w:val="24"/>
        </w:rPr>
        <w:t>Сатиївського</w:t>
      </w:r>
      <w:proofErr w:type="spellEnd"/>
      <w:r>
        <w:rPr>
          <w:rFonts w:ascii="Times New Roman" w:eastAsia="Times New Roman" w:hAnsi="Times New Roman" w:cs="Times New Roman"/>
          <w:sz w:val="24"/>
          <w:szCs w:val="24"/>
        </w:rPr>
        <w:t xml:space="preserve"> ліцею </w:t>
      </w:r>
      <w:proofErr w:type="spellStart"/>
      <w:r>
        <w:rPr>
          <w:rFonts w:ascii="Times New Roman" w:eastAsia="Times New Roman" w:hAnsi="Times New Roman" w:cs="Times New Roman"/>
          <w:sz w:val="24"/>
          <w:szCs w:val="24"/>
        </w:rPr>
        <w:t>Варковицької</w:t>
      </w:r>
      <w:proofErr w:type="spellEnd"/>
      <w:r>
        <w:rPr>
          <w:rFonts w:ascii="Times New Roman" w:eastAsia="Times New Roman" w:hAnsi="Times New Roman" w:cs="Times New Roman"/>
          <w:sz w:val="24"/>
          <w:szCs w:val="24"/>
        </w:rPr>
        <w:t xml:space="preserve"> ОТГ, </w:t>
      </w:r>
      <w:proofErr w:type="spellStart"/>
      <w:r>
        <w:rPr>
          <w:rFonts w:ascii="Times New Roman" w:eastAsia="Times New Roman" w:hAnsi="Times New Roman" w:cs="Times New Roman"/>
          <w:sz w:val="24"/>
          <w:szCs w:val="24"/>
        </w:rPr>
        <w:t>Дубенського</w:t>
      </w:r>
      <w:proofErr w:type="spellEnd"/>
      <w:r>
        <w:rPr>
          <w:rFonts w:ascii="Times New Roman" w:eastAsia="Times New Roman" w:hAnsi="Times New Roman" w:cs="Times New Roman"/>
          <w:sz w:val="24"/>
          <w:szCs w:val="24"/>
        </w:rPr>
        <w:t xml:space="preserve"> району, Рівненської області</w:t>
      </w:r>
    </w:p>
    <w:p w:rsidR="004379C7" w:rsidRDefault="004379C7" w:rsidP="004379C7">
      <w:pPr>
        <w:spacing w:line="240" w:lineRule="auto"/>
        <w:ind w:left="-566" w:firstLine="70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Мета </w:t>
      </w:r>
      <w:proofErr w:type="spellStart"/>
      <w:r>
        <w:rPr>
          <w:rFonts w:ascii="Times New Roman" w:eastAsia="Times New Roman" w:hAnsi="Times New Roman" w:cs="Times New Roman"/>
          <w:sz w:val="24"/>
          <w:szCs w:val="24"/>
        </w:rPr>
        <w:t>проєкту</w:t>
      </w:r>
      <w:proofErr w:type="spellEnd"/>
      <w:r>
        <w:rPr>
          <w:rFonts w:ascii="Times New Roman" w:eastAsia="Times New Roman" w:hAnsi="Times New Roman" w:cs="Times New Roman"/>
          <w:sz w:val="24"/>
          <w:szCs w:val="24"/>
        </w:rPr>
        <w:t xml:space="preserve">: </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Село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знаходиться на правому березі річки </w:t>
      </w:r>
      <w:proofErr w:type="spellStart"/>
      <w:r>
        <w:rPr>
          <w:rFonts w:ascii="Times New Roman" w:eastAsia="Times New Roman" w:hAnsi="Times New Roman" w:cs="Times New Roman"/>
          <w:sz w:val="24"/>
          <w:szCs w:val="24"/>
        </w:rPr>
        <w:t>Стубла</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Дубенському</w:t>
      </w:r>
      <w:proofErr w:type="spellEnd"/>
      <w:r>
        <w:rPr>
          <w:rFonts w:ascii="Times New Roman" w:eastAsia="Times New Roman" w:hAnsi="Times New Roman" w:cs="Times New Roman"/>
          <w:sz w:val="24"/>
          <w:szCs w:val="24"/>
        </w:rPr>
        <w:t xml:space="preserve"> районі Рівненської області. Поруч знаходяться села </w:t>
      </w:r>
      <w:proofErr w:type="spellStart"/>
      <w:r>
        <w:rPr>
          <w:rFonts w:ascii="Times New Roman" w:eastAsia="Times New Roman" w:hAnsi="Times New Roman" w:cs="Times New Roman"/>
          <w:sz w:val="24"/>
          <w:szCs w:val="24"/>
        </w:rPr>
        <w:t>Заріцьк</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Жорнів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Кораблище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Олибів</w:t>
      </w:r>
      <w:proofErr w:type="spellEnd"/>
      <w:r>
        <w:rPr>
          <w:rFonts w:ascii="Times New Roman" w:eastAsia="Times New Roman" w:hAnsi="Times New Roman" w:cs="Times New Roman"/>
          <w:sz w:val="24"/>
          <w:szCs w:val="24"/>
        </w:rPr>
        <w:t xml:space="preserve">, Радів, </w:t>
      </w:r>
      <w:proofErr w:type="spellStart"/>
      <w:r>
        <w:rPr>
          <w:rFonts w:ascii="Times New Roman" w:eastAsia="Times New Roman" w:hAnsi="Times New Roman" w:cs="Times New Roman"/>
          <w:sz w:val="24"/>
          <w:szCs w:val="24"/>
        </w:rPr>
        <w:t>Варковичі</w:t>
      </w:r>
      <w:proofErr w:type="spellEnd"/>
      <w:r>
        <w:rPr>
          <w:rFonts w:ascii="Times New Roman" w:eastAsia="Times New Roman" w:hAnsi="Times New Roman" w:cs="Times New Roman"/>
          <w:sz w:val="24"/>
          <w:szCs w:val="24"/>
        </w:rPr>
        <w:t>. Назви цих поселень є невід’ємною частиною історії нашого краю, адже вони, ці назви, розповідають про минуле. Фактично кожна людина сьогодні проживає у велетенському музеї географічних назв.</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Мета дослідження полягає</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 xml:space="preserve">в з’ясуванні походження </w:t>
      </w:r>
      <w:proofErr w:type="spellStart"/>
      <w:r>
        <w:rPr>
          <w:rFonts w:ascii="Times New Roman" w:eastAsia="Times New Roman" w:hAnsi="Times New Roman" w:cs="Times New Roman"/>
          <w:sz w:val="24"/>
          <w:szCs w:val="24"/>
        </w:rPr>
        <w:t>урбаноніму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на основі дослідження низки топонімів, історичних місць, поселень, археологічних та інших пам'яток, локальних історій, а також і історії народів, котрі могли або не могли бути причетними до надання назви нашому середньовічному поселенню.</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Об’єктом наукового дослідження є </w:t>
      </w:r>
      <w:proofErr w:type="spellStart"/>
      <w:r>
        <w:rPr>
          <w:rFonts w:ascii="Times New Roman" w:eastAsia="Times New Roman" w:hAnsi="Times New Roman" w:cs="Times New Roman"/>
          <w:sz w:val="24"/>
          <w:szCs w:val="24"/>
        </w:rPr>
        <w:t>урбанонім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Предметом наукового дослідження є обґрунтування </w:t>
      </w:r>
      <w:proofErr w:type="spellStart"/>
      <w:r>
        <w:rPr>
          <w:rFonts w:ascii="Times New Roman" w:eastAsia="Times New Roman" w:hAnsi="Times New Roman" w:cs="Times New Roman"/>
          <w:sz w:val="24"/>
          <w:szCs w:val="24"/>
        </w:rPr>
        <w:t>урбаноніму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на основі історичного аналізу локальної середньовічної історії та закономірності його появи на землях історичної Волині.</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 дослідження: Аналіз топонімів, історичних  документів, інтерв'ю з  старожилами.</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Наукова новизна дослідження полягає у використанні математики та, зокрема, окремих елементів теорії </w:t>
      </w:r>
      <w:proofErr w:type="spellStart"/>
      <w:r>
        <w:rPr>
          <w:rFonts w:ascii="Times New Roman" w:eastAsia="Times New Roman" w:hAnsi="Times New Roman" w:cs="Times New Roman"/>
          <w:sz w:val="24"/>
          <w:szCs w:val="24"/>
        </w:rPr>
        <w:t>імовірностей</w:t>
      </w:r>
      <w:proofErr w:type="spellEnd"/>
      <w:r>
        <w:rPr>
          <w:rFonts w:ascii="Times New Roman" w:eastAsia="Times New Roman" w:hAnsi="Times New Roman" w:cs="Times New Roman"/>
          <w:sz w:val="24"/>
          <w:szCs w:val="24"/>
        </w:rPr>
        <w:t xml:space="preserve"> в якості інструментарію для знаходження істинності історичних онімів (імен) географічних об’єктів.</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Практичне значення роботи полягає у можливості використання отриманого матеріалу в екскурсійній, навчальній та виховній роботі. Матеріали дослідження може бути використано в якості первинного етапу для наступних досліджень локальної історії, та в якості  окремого доповнення до історії </w:t>
      </w:r>
      <w:proofErr w:type="spellStart"/>
      <w:r>
        <w:rPr>
          <w:rFonts w:ascii="Times New Roman" w:eastAsia="Times New Roman" w:hAnsi="Times New Roman" w:cs="Times New Roman"/>
          <w:sz w:val="24"/>
          <w:szCs w:val="24"/>
        </w:rPr>
        <w:t>Погориння</w:t>
      </w:r>
      <w:proofErr w:type="spellEnd"/>
      <w:r>
        <w:rPr>
          <w:rFonts w:ascii="Times New Roman" w:eastAsia="Times New Roman" w:hAnsi="Times New Roman" w:cs="Times New Roman"/>
          <w:sz w:val="24"/>
          <w:szCs w:val="24"/>
        </w:rPr>
        <w:t xml:space="preserve">, а також з метою популяризації історії рідного краю. Результати дослідження також можуть бути використані при проведенні уроків з історії села. Можливе використання матеріалів даного дослідження в якості одного з елементів майбутнього краєзнавчого збірника з історії </w:t>
      </w:r>
      <w:proofErr w:type="spellStart"/>
      <w:r>
        <w:rPr>
          <w:rFonts w:ascii="Times New Roman" w:eastAsia="Times New Roman" w:hAnsi="Times New Roman" w:cs="Times New Roman"/>
          <w:sz w:val="24"/>
          <w:szCs w:val="24"/>
        </w:rPr>
        <w:t>Погориння</w:t>
      </w:r>
      <w:proofErr w:type="spellEnd"/>
      <w:r>
        <w:rPr>
          <w:rFonts w:ascii="Times New Roman" w:eastAsia="Times New Roman" w:hAnsi="Times New Roman" w:cs="Times New Roman"/>
          <w:sz w:val="24"/>
          <w:szCs w:val="24"/>
        </w:rPr>
        <w:t>.</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Географічні назви Волині є невід’ємною частиною історії нашого краю, адже вони, ці назви, розповідають про минуле. Фактично кожна людина сьогодні проживає у велетенському музеї назв. В географічних назвах закарбована історія життєдіяльності наших предків, історичне минуле нашого краю, факти великих переселень народів, перші спроби міжнародної співпраці, увіковічені імена будівничих прадавніх історичних поселень. Знання історії окремих населених пунктів розпочинає шлях молодого покоління у історію краю, України тощо. Дані знання сьогодні є зброєю у боротьбі проти антиукраїнської демагогії про історичну відсутність в українців власної державності та поширення впродовж століть ідеології замкнутості, недовіри до інших народів, відмежованості від історичних трансформацій європейського політичного простору. Актуальність дослідження обумовлена зростаючою хвилею зацікавлення історичною автентичністю та політичною мудрістю українського народу, що й покликало нас до написання дослідницької роботи на тему “Екскурсійний пошук </w:t>
      </w:r>
      <w:proofErr w:type="spellStart"/>
      <w:r>
        <w:rPr>
          <w:rFonts w:ascii="Times New Roman" w:eastAsia="Times New Roman" w:hAnsi="Times New Roman" w:cs="Times New Roman"/>
          <w:sz w:val="24"/>
          <w:szCs w:val="24"/>
        </w:rPr>
        <w:t>урбаноніму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Нашу екскурсію ми здійснюємо з метою ознайомлення школярів з історією пошуку  витоків та </w:t>
      </w:r>
      <w:proofErr w:type="spellStart"/>
      <w:r>
        <w:rPr>
          <w:rFonts w:ascii="Times New Roman" w:eastAsia="Times New Roman" w:hAnsi="Times New Roman" w:cs="Times New Roman"/>
          <w:sz w:val="24"/>
          <w:szCs w:val="24"/>
        </w:rPr>
        <w:t>обгрунтувань</w:t>
      </w:r>
      <w:proofErr w:type="spellEnd"/>
      <w:r>
        <w:rPr>
          <w:rFonts w:ascii="Times New Roman" w:eastAsia="Times New Roman" w:hAnsi="Times New Roman" w:cs="Times New Roman"/>
          <w:sz w:val="24"/>
          <w:szCs w:val="24"/>
        </w:rPr>
        <w:t xml:space="preserve"> назви нашого поселення.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а це давня історична назва, відома з 1441 року. На той час село вже існувало і як свідчать записи у Литовській метриці, було передано рішенням великого князя певному </w:t>
      </w:r>
      <w:proofErr w:type="spellStart"/>
      <w:r>
        <w:rPr>
          <w:rFonts w:ascii="Times New Roman" w:eastAsia="Times New Roman" w:hAnsi="Times New Roman" w:cs="Times New Roman"/>
          <w:sz w:val="24"/>
          <w:szCs w:val="24"/>
        </w:rPr>
        <w:t>Доргію</w:t>
      </w:r>
      <w:proofErr w:type="spellEnd"/>
      <w:r>
        <w:rPr>
          <w:rFonts w:ascii="Times New Roman" w:eastAsia="Times New Roman" w:hAnsi="Times New Roman" w:cs="Times New Roman"/>
          <w:sz w:val="24"/>
          <w:szCs w:val="24"/>
        </w:rPr>
        <w:t xml:space="preserve"> за вірну службу. З того часу назва села практично не змінювалася, </w:t>
      </w:r>
      <w:r>
        <w:rPr>
          <w:rFonts w:ascii="Times New Roman" w:eastAsia="Times New Roman" w:hAnsi="Times New Roman" w:cs="Times New Roman"/>
          <w:sz w:val="24"/>
          <w:szCs w:val="24"/>
        </w:rPr>
        <w:lastRenderedPageBreak/>
        <w:t xml:space="preserve">якщо не рахувати заміну останньої голосної літери у зв’язку зі змінами транскрипцій та особливостями написання літер у руській, польській та латинській мовах. </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Першою зупинкою на нашому шляху є стела на межі </w:t>
      </w:r>
      <w:proofErr w:type="spellStart"/>
      <w:r>
        <w:rPr>
          <w:rFonts w:ascii="Times New Roman" w:eastAsia="Times New Roman" w:hAnsi="Times New Roman" w:cs="Times New Roman"/>
          <w:sz w:val="24"/>
          <w:szCs w:val="24"/>
        </w:rPr>
        <w:t>Дубенського</w:t>
      </w:r>
      <w:proofErr w:type="spellEnd"/>
      <w:r>
        <w:rPr>
          <w:rFonts w:ascii="Times New Roman" w:eastAsia="Times New Roman" w:hAnsi="Times New Roman" w:cs="Times New Roman"/>
          <w:sz w:val="24"/>
          <w:szCs w:val="24"/>
        </w:rPr>
        <w:t xml:space="preserve"> та Рівненського районів. Від стели добре видно панораму села, річку </w:t>
      </w:r>
      <w:proofErr w:type="spellStart"/>
      <w:r>
        <w:rPr>
          <w:rFonts w:ascii="Times New Roman" w:eastAsia="Times New Roman" w:hAnsi="Times New Roman" w:cs="Times New Roman"/>
          <w:sz w:val="24"/>
          <w:szCs w:val="24"/>
        </w:rPr>
        <w:t>Стублу</w:t>
      </w:r>
      <w:proofErr w:type="spellEnd"/>
      <w:r>
        <w:rPr>
          <w:rFonts w:ascii="Times New Roman" w:eastAsia="Times New Roman" w:hAnsi="Times New Roman" w:cs="Times New Roman"/>
          <w:sz w:val="24"/>
          <w:szCs w:val="24"/>
        </w:rPr>
        <w:t xml:space="preserve">, а також села Переділи та </w:t>
      </w:r>
      <w:proofErr w:type="spellStart"/>
      <w:r>
        <w:rPr>
          <w:rFonts w:ascii="Times New Roman" w:eastAsia="Times New Roman" w:hAnsi="Times New Roman" w:cs="Times New Roman"/>
          <w:sz w:val="24"/>
          <w:szCs w:val="24"/>
        </w:rPr>
        <w:t>Жорнів</w:t>
      </w:r>
      <w:proofErr w:type="spellEnd"/>
      <w:r>
        <w:rPr>
          <w:rFonts w:ascii="Times New Roman" w:eastAsia="Times New Roman" w:hAnsi="Times New Roman" w:cs="Times New Roman"/>
          <w:sz w:val="24"/>
          <w:szCs w:val="24"/>
        </w:rPr>
        <w:t xml:space="preserve"> між якими в давнину проходив міжнародний торговий шлях.</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Піднявшись на пагорб у Переділах повертаємо ліворуч. На незначній віддалі від повороту на очі нам потрапляє перехрестя. На одній з доріг збудована давня капличка. Вважається, що її збудували два господарі на межі своїх полів. Нам достеменно не відома історія цього місця, але саме тут в давнину розходилися шляхи на </w:t>
      </w:r>
      <w:proofErr w:type="spellStart"/>
      <w:r>
        <w:rPr>
          <w:rFonts w:ascii="Times New Roman" w:eastAsia="Times New Roman" w:hAnsi="Times New Roman" w:cs="Times New Roman"/>
          <w:sz w:val="24"/>
          <w:szCs w:val="24"/>
        </w:rPr>
        <w:t>Яневичі</w:t>
      </w:r>
      <w:proofErr w:type="spellEnd"/>
      <w:r>
        <w:rPr>
          <w:rFonts w:ascii="Times New Roman" w:eastAsia="Times New Roman" w:hAnsi="Times New Roman" w:cs="Times New Roman"/>
          <w:sz w:val="24"/>
          <w:szCs w:val="24"/>
        </w:rPr>
        <w:t xml:space="preserve"> та звідти на Шпаків, а також на </w:t>
      </w:r>
      <w:proofErr w:type="spellStart"/>
      <w:r>
        <w:rPr>
          <w:rFonts w:ascii="Times New Roman" w:eastAsia="Times New Roman" w:hAnsi="Times New Roman" w:cs="Times New Roman"/>
          <w:sz w:val="24"/>
          <w:szCs w:val="24"/>
        </w:rPr>
        <w:t>Заріцьк</w:t>
      </w:r>
      <w:proofErr w:type="spellEnd"/>
      <w:r>
        <w:rPr>
          <w:rFonts w:ascii="Times New Roman" w:eastAsia="Times New Roman" w:hAnsi="Times New Roman" w:cs="Times New Roman"/>
          <w:sz w:val="24"/>
          <w:szCs w:val="24"/>
        </w:rPr>
        <w:t xml:space="preserve">. Звідси йшла дорога до князівського фільварку та поселення з фільварковими людьми, замку та далі до Старого </w:t>
      </w:r>
      <w:proofErr w:type="spellStart"/>
      <w:r>
        <w:rPr>
          <w:rFonts w:ascii="Times New Roman" w:eastAsia="Times New Roman" w:hAnsi="Times New Roman" w:cs="Times New Roman"/>
          <w:sz w:val="24"/>
          <w:szCs w:val="24"/>
        </w:rPr>
        <w:t>Сатиєва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Дядькович</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Тушебина</w:t>
      </w:r>
      <w:proofErr w:type="spellEnd"/>
      <w:r>
        <w:rPr>
          <w:rFonts w:ascii="Times New Roman" w:eastAsia="Times New Roman" w:hAnsi="Times New Roman" w:cs="Times New Roman"/>
          <w:sz w:val="24"/>
          <w:szCs w:val="24"/>
        </w:rPr>
        <w:t xml:space="preserve">. </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Від колишнього фільварку та зруйнованого колгоспом замку йдемо вниз однією двох вулиць давнього поселення, що колись було містом та центром </w:t>
      </w:r>
      <w:proofErr w:type="spellStart"/>
      <w:r>
        <w:rPr>
          <w:rFonts w:ascii="Times New Roman" w:eastAsia="Times New Roman" w:hAnsi="Times New Roman" w:cs="Times New Roman"/>
          <w:sz w:val="24"/>
          <w:szCs w:val="24"/>
        </w:rPr>
        <w:t>Сатиївської</w:t>
      </w:r>
      <w:proofErr w:type="spellEnd"/>
      <w:r>
        <w:rPr>
          <w:rFonts w:ascii="Times New Roman" w:eastAsia="Times New Roman" w:hAnsi="Times New Roman" w:cs="Times New Roman"/>
          <w:sz w:val="24"/>
          <w:szCs w:val="24"/>
        </w:rPr>
        <w:t xml:space="preserve"> волості. В кінці вулиці ще одне роздоріжжя. Тут справа знаходилися шляхетський палац та величний парк з оранжереєю. Наліво дорога опускається до </w:t>
      </w:r>
      <w:proofErr w:type="spellStart"/>
      <w:r>
        <w:rPr>
          <w:rFonts w:ascii="Times New Roman" w:eastAsia="Times New Roman" w:hAnsi="Times New Roman" w:cs="Times New Roman"/>
          <w:sz w:val="24"/>
          <w:szCs w:val="24"/>
        </w:rPr>
        <w:t>сатиївської</w:t>
      </w:r>
      <w:proofErr w:type="spellEnd"/>
      <w:r>
        <w:rPr>
          <w:rFonts w:ascii="Times New Roman" w:eastAsia="Times New Roman" w:hAnsi="Times New Roman" w:cs="Times New Roman"/>
          <w:sz w:val="24"/>
          <w:szCs w:val="24"/>
        </w:rPr>
        <w:t xml:space="preserve"> греблі. Трохи </w:t>
      </w:r>
      <w:proofErr w:type="spellStart"/>
      <w:r>
        <w:rPr>
          <w:rFonts w:ascii="Times New Roman" w:eastAsia="Times New Roman" w:hAnsi="Times New Roman" w:cs="Times New Roman"/>
          <w:sz w:val="24"/>
          <w:szCs w:val="24"/>
        </w:rPr>
        <w:t>подалік</w:t>
      </w:r>
      <w:proofErr w:type="spellEnd"/>
      <w:r>
        <w:rPr>
          <w:rFonts w:ascii="Times New Roman" w:eastAsia="Times New Roman" w:hAnsi="Times New Roman" w:cs="Times New Roman"/>
          <w:sz w:val="24"/>
          <w:szCs w:val="24"/>
        </w:rPr>
        <w:t xml:space="preserve"> ще одна гребля </w:t>
      </w:r>
      <w:proofErr w:type="spellStart"/>
      <w:r>
        <w:rPr>
          <w:rFonts w:ascii="Times New Roman" w:eastAsia="Times New Roman" w:hAnsi="Times New Roman" w:cs="Times New Roman"/>
          <w:sz w:val="24"/>
          <w:szCs w:val="24"/>
        </w:rPr>
        <w:t>Дядьковицька</w:t>
      </w:r>
      <w:proofErr w:type="spellEnd"/>
      <w:r>
        <w:rPr>
          <w:rFonts w:ascii="Times New Roman" w:eastAsia="Times New Roman" w:hAnsi="Times New Roman" w:cs="Times New Roman"/>
          <w:sz w:val="24"/>
          <w:szCs w:val="24"/>
        </w:rPr>
        <w:t xml:space="preserve">. У Середньовіччі тут брали мито по грошу з воза. Згодом на цю службу повернулися євреї, котрі орендували перевіз. На мису річки </w:t>
      </w:r>
      <w:proofErr w:type="spellStart"/>
      <w:r>
        <w:rPr>
          <w:rFonts w:ascii="Times New Roman" w:eastAsia="Times New Roman" w:hAnsi="Times New Roman" w:cs="Times New Roman"/>
          <w:sz w:val="24"/>
          <w:szCs w:val="24"/>
        </w:rPr>
        <w:t>Стубла</w:t>
      </w:r>
      <w:proofErr w:type="spellEnd"/>
      <w:r>
        <w:rPr>
          <w:rFonts w:ascii="Times New Roman" w:eastAsia="Times New Roman" w:hAnsi="Times New Roman" w:cs="Times New Roman"/>
          <w:sz w:val="24"/>
          <w:szCs w:val="24"/>
        </w:rPr>
        <w:t xml:space="preserve"> знаходилося місто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На давніх мапах видно, що в центрі міста була незабудована територія (ринковий майдан), а також знаходилися православна церква та волосне управління. </w:t>
      </w:r>
    </w:p>
    <w:p w:rsidR="004379C7" w:rsidRDefault="004379C7" w:rsidP="004379C7">
      <w:pPr>
        <w:spacing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річці між двома греблями в новий час збудували винокурню. На греблі, що вела до Нового </w:t>
      </w:r>
      <w:proofErr w:type="spellStart"/>
      <w:r>
        <w:rPr>
          <w:rFonts w:ascii="Times New Roman" w:eastAsia="Times New Roman" w:hAnsi="Times New Roman" w:cs="Times New Roman"/>
          <w:sz w:val="24"/>
          <w:szCs w:val="24"/>
        </w:rPr>
        <w:t>Сатиєва</w:t>
      </w:r>
      <w:proofErr w:type="spellEnd"/>
      <w:r>
        <w:rPr>
          <w:rFonts w:ascii="Times New Roman" w:eastAsia="Times New Roman" w:hAnsi="Times New Roman" w:cs="Times New Roman"/>
          <w:sz w:val="24"/>
          <w:szCs w:val="24"/>
        </w:rPr>
        <w:t xml:space="preserve"> правдоподібно стояв водяний млин про який існують лише згадки в історичних документах. З </w:t>
      </w:r>
      <w:proofErr w:type="spellStart"/>
      <w:r>
        <w:rPr>
          <w:rFonts w:ascii="Times New Roman" w:eastAsia="Times New Roman" w:hAnsi="Times New Roman" w:cs="Times New Roman"/>
          <w:sz w:val="24"/>
          <w:szCs w:val="24"/>
        </w:rPr>
        <w:t>Сатиївської</w:t>
      </w:r>
      <w:proofErr w:type="spellEnd"/>
      <w:r>
        <w:rPr>
          <w:rFonts w:ascii="Times New Roman" w:eastAsia="Times New Roman" w:hAnsi="Times New Roman" w:cs="Times New Roman"/>
          <w:sz w:val="24"/>
          <w:szCs w:val="24"/>
        </w:rPr>
        <w:t xml:space="preserve"> греблі мандрівка продовжується у Новий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Одна дорога круто підіймається на пагорб, інша повз струмок низом звертає від села та низки ставків до старовинних сіл Радів та </w:t>
      </w:r>
      <w:proofErr w:type="spellStart"/>
      <w:r>
        <w:rPr>
          <w:rFonts w:ascii="Times New Roman" w:eastAsia="Times New Roman" w:hAnsi="Times New Roman" w:cs="Times New Roman"/>
          <w:sz w:val="24"/>
          <w:szCs w:val="24"/>
        </w:rPr>
        <w:t>Кораблище</w:t>
      </w:r>
      <w:proofErr w:type="spellEnd"/>
      <w:r>
        <w:rPr>
          <w:rFonts w:ascii="Times New Roman" w:eastAsia="Times New Roman" w:hAnsi="Times New Roman" w:cs="Times New Roman"/>
          <w:sz w:val="24"/>
          <w:szCs w:val="24"/>
        </w:rPr>
        <w:t xml:space="preserve">, а далі знову мимо ставків та крутих пагорбів виходить на простір щоб поєднатися з історичним шляхом Рівне-Дубно. Власне, стара дорога через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і сама могла бути попередницею рівненського шляху, поєднуючи вісім століть тому столичну </w:t>
      </w:r>
      <w:proofErr w:type="spellStart"/>
      <w:r>
        <w:rPr>
          <w:rFonts w:ascii="Times New Roman" w:eastAsia="Times New Roman" w:hAnsi="Times New Roman" w:cs="Times New Roman"/>
          <w:sz w:val="24"/>
          <w:szCs w:val="24"/>
        </w:rPr>
        <w:t>Пересопницю</w:t>
      </w:r>
      <w:proofErr w:type="spellEnd"/>
      <w:r>
        <w:rPr>
          <w:rFonts w:ascii="Times New Roman" w:eastAsia="Times New Roman" w:hAnsi="Times New Roman" w:cs="Times New Roman"/>
          <w:sz w:val="24"/>
          <w:szCs w:val="24"/>
        </w:rPr>
        <w:t xml:space="preserve"> з прикордонною фортецею в Дубно.</w:t>
      </w:r>
    </w:p>
    <w:p w:rsidR="004379C7" w:rsidRPr="00F75A93" w:rsidRDefault="004379C7" w:rsidP="004379C7">
      <w:pPr>
        <w:spacing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Тепер, коли село зросло у декілька разів назв Новий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Старий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і Фільварок більше немає, збереглися лише окремі назви вулиць. З греблі добре видно розташовану на пагорбі церкву. Звідти дороги ведуть до автошляху Рівне-Млинів. Повертаємо на одну з сільських вулиць і оминаючи струмок дістаємося до сучасного центру села. Тут неподалік і наш </w:t>
      </w:r>
      <w:proofErr w:type="spellStart"/>
      <w:r>
        <w:rPr>
          <w:rFonts w:ascii="Times New Roman" w:eastAsia="Times New Roman" w:hAnsi="Times New Roman" w:cs="Times New Roman"/>
          <w:sz w:val="24"/>
          <w:szCs w:val="24"/>
        </w:rPr>
        <w:t>Сатиївський</w:t>
      </w:r>
      <w:proofErr w:type="spellEnd"/>
      <w:r>
        <w:rPr>
          <w:rFonts w:ascii="Times New Roman" w:eastAsia="Times New Roman" w:hAnsi="Times New Roman" w:cs="Times New Roman"/>
          <w:sz w:val="24"/>
          <w:szCs w:val="24"/>
        </w:rPr>
        <w:t xml:space="preserve"> ліцей.</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Розповідаючи історію поселення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нові фактологічного матеріалу ми здійснили спробу пошуку таких, котрі б відповідали різним тлумаченням нашого топоніму історичних місць, споруд, територій тощо. Розглядаючи під час екскурсії топонім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ми  приймали до уваги особливості історичного розвитку окремих територій Волинського краю, а також пов’язали розвиток топоніміки даного окремого регіону Волині (</w:t>
      </w:r>
      <w:proofErr w:type="spellStart"/>
      <w:r>
        <w:rPr>
          <w:rFonts w:ascii="Times New Roman" w:eastAsia="Times New Roman" w:hAnsi="Times New Roman" w:cs="Times New Roman"/>
          <w:sz w:val="24"/>
          <w:szCs w:val="24"/>
        </w:rPr>
        <w:t>Погориння</w:t>
      </w:r>
      <w:proofErr w:type="spellEnd"/>
      <w:r>
        <w:rPr>
          <w:rFonts w:ascii="Times New Roman" w:eastAsia="Times New Roman" w:hAnsi="Times New Roman" w:cs="Times New Roman"/>
          <w:sz w:val="24"/>
          <w:szCs w:val="24"/>
        </w:rPr>
        <w:t xml:space="preserve">) з краєзнавчими дослідженнями, здійсненими на цій території. Певний вплив на вибір остаточних варіантів наших висновків мали проведені низкою краєзнавців та археологів дослідження </w:t>
      </w:r>
      <w:proofErr w:type="spellStart"/>
      <w:r>
        <w:rPr>
          <w:rFonts w:ascii="Times New Roman" w:eastAsia="Times New Roman" w:hAnsi="Times New Roman" w:cs="Times New Roman"/>
          <w:sz w:val="24"/>
          <w:szCs w:val="24"/>
        </w:rPr>
        <w:t>Шпаківського</w:t>
      </w:r>
      <w:proofErr w:type="spellEnd"/>
      <w:r>
        <w:rPr>
          <w:rFonts w:ascii="Times New Roman" w:eastAsia="Times New Roman" w:hAnsi="Times New Roman" w:cs="Times New Roman"/>
          <w:sz w:val="24"/>
          <w:szCs w:val="24"/>
        </w:rPr>
        <w:t xml:space="preserve"> шляху та кримської кераміки в поселеннях </w:t>
      </w:r>
      <w:proofErr w:type="spellStart"/>
      <w:r>
        <w:rPr>
          <w:rFonts w:ascii="Times New Roman" w:eastAsia="Times New Roman" w:hAnsi="Times New Roman" w:cs="Times New Roman"/>
          <w:sz w:val="24"/>
          <w:szCs w:val="24"/>
        </w:rPr>
        <w:t>Остріг</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Пересопниця</w:t>
      </w:r>
      <w:proofErr w:type="spellEnd"/>
      <w:r>
        <w:rPr>
          <w:rFonts w:ascii="Times New Roman" w:eastAsia="Times New Roman" w:hAnsi="Times New Roman" w:cs="Times New Roman"/>
          <w:sz w:val="24"/>
          <w:szCs w:val="24"/>
        </w:rPr>
        <w:t xml:space="preserve">, Луцьк та інших. Нами була висунута наукова гіпотеза про історичну закономірність появи низки </w:t>
      </w:r>
      <w:proofErr w:type="spellStart"/>
      <w:r>
        <w:rPr>
          <w:rFonts w:ascii="Times New Roman" w:eastAsia="Times New Roman" w:hAnsi="Times New Roman" w:cs="Times New Roman"/>
          <w:sz w:val="24"/>
          <w:szCs w:val="24"/>
        </w:rPr>
        <w:t>урбанонімів</w:t>
      </w:r>
      <w:proofErr w:type="spellEnd"/>
      <w:r>
        <w:rPr>
          <w:rFonts w:ascii="Times New Roman" w:eastAsia="Times New Roman" w:hAnsi="Times New Roman" w:cs="Times New Roman"/>
          <w:sz w:val="24"/>
          <w:szCs w:val="24"/>
        </w:rPr>
        <w:t xml:space="preserve"> Волині у межах інтенсивної виробничої діяльності та господарського освоєння краю в період ХІІ – ХVI століть. </w:t>
      </w:r>
    </w:p>
    <w:p w:rsidR="004379C7" w:rsidRDefault="004379C7" w:rsidP="004379C7">
      <w:pPr>
        <w:spacing w:line="240" w:lineRule="auto"/>
        <w:ind w:left="-567"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Результати дослідження дають нам підстави вважати, що: а) </w:t>
      </w:r>
      <w:proofErr w:type="spellStart"/>
      <w:r>
        <w:rPr>
          <w:rFonts w:ascii="Times New Roman" w:eastAsia="Times New Roman" w:hAnsi="Times New Roman" w:cs="Times New Roman"/>
          <w:sz w:val="24"/>
          <w:szCs w:val="24"/>
        </w:rPr>
        <w:t>онім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Сатиєв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Сатієв</w:t>
      </w:r>
      <w:proofErr w:type="spellEnd"/>
      <w:r>
        <w:rPr>
          <w:rFonts w:ascii="Times New Roman" w:eastAsia="Times New Roman" w:hAnsi="Times New Roman" w:cs="Times New Roman"/>
          <w:sz w:val="24"/>
          <w:szCs w:val="24"/>
        </w:rPr>
        <w:t xml:space="preserve">) від його першої письмової згадки (1441р.) не зазнав змін; б) найбільш достовірним є тюркське (половецьке, ногайське, </w:t>
      </w:r>
      <w:proofErr w:type="spellStart"/>
      <w:r>
        <w:rPr>
          <w:rFonts w:ascii="Times New Roman" w:eastAsia="Times New Roman" w:hAnsi="Times New Roman" w:cs="Times New Roman"/>
          <w:sz w:val="24"/>
          <w:szCs w:val="24"/>
        </w:rPr>
        <w:t>кримсько-татарське</w:t>
      </w:r>
      <w:proofErr w:type="spellEnd"/>
      <w:r>
        <w:rPr>
          <w:rFonts w:ascii="Times New Roman" w:eastAsia="Times New Roman" w:hAnsi="Times New Roman" w:cs="Times New Roman"/>
          <w:sz w:val="24"/>
          <w:szCs w:val="24"/>
        </w:rPr>
        <w:t xml:space="preserve"> чи караїмське) походження </w:t>
      </w:r>
      <w:proofErr w:type="spellStart"/>
      <w:r>
        <w:rPr>
          <w:rFonts w:ascii="Times New Roman" w:eastAsia="Times New Roman" w:hAnsi="Times New Roman" w:cs="Times New Roman"/>
          <w:sz w:val="24"/>
          <w:szCs w:val="24"/>
        </w:rPr>
        <w:t>оніму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в) історичність появи досліджуваного нами </w:t>
      </w:r>
      <w:proofErr w:type="spellStart"/>
      <w:r>
        <w:rPr>
          <w:rFonts w:ascii="Times New Roman" w:eastAsia="Times New Roman" w:hAnsi="Times New Roman" w:cs="Times New Roman"/>
          <w:sz w:val="24"/>
          <w:szCs w:val="24"/>
        </w:rPr>
        <w:t>оніму</w:t>
      </w:r>
      <w:proofErr w:type="spellEnd"/>
      <w:r>
        <w:rPr>
          <w:rFonts w:ascii="Times New Roman" w:eastAsia="Times New Roman" w:hAnsi="Times New Roman" w:cs="Times New Roman"/>
          <w:sz w:val="24"/>
          <w:szCs w:val="24"/>
        </w:rPr>
        <w:t xml:space="preserve"> визначена в межах першої третини ХІІІ – першої третини XV ст.; г) лінгвістичний аналіз та наявні обґрунтування дають підстави вважати </w:t>
      </w:r>
      <w:proofErr w:type="spellStart"/>
      <w:r>
        <w:rPr>
          <w:rFonts w:ascii="Times New Roman" w:eastAsia="Times New Roman" w:hAnsi="Times New Roman" w:cs="Times New Roman"/>
          <w:sz w:val="24"/>
          <w:szCs w:val="24"/>
        </w:rPr>
        <w:t>урбанонім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похідним від чоловічого імені </w:t>
      </w:r>
      <w:proofErr w:type="spellStart"/>
      <w:r>
        <w:rPr>
          <w:rFonts w:ascii="Times New Roman" w:eastAsia="Times New Roman" w:hAnsi="Times New Roman" w:cs="Times New Roman"/>
          <w:sz w:val="24"/>
          <w:szCs w:val="24"/>
        </w:rPr>
        <w:t>Сатий</w:t>
      </w:r>
      <w:proofErr w:type="spellEnd"/>
      <w:r>
        <w:rPr>
          <w:rFonts w:ascii="Times New Roman" w:eastAsia="Times New Roman" w:hAnsi="Times New Roman" w:cs="Times New Roman"/>
          <w:sz w:val="24"/>
          <w:szCs w:val="24"/>
        </w:rPr>
        <w:t>, що належало знатній особі тюркського походження.</w:t>
      </w:r>
    </w:p>
    <w:p w:rsidR="004379C7" w:rsidRDefault="004379C7" w:rsidP="004379C7">
      <w:pPr>
        <w:spacing w:line="240" w:lineRule="auto"/>
        <w:ind w:left="-566" w:firstLine="705"/>
        <w:jc w:val="both"/>
        <w:rPr>
          <w:rFonts w:ascii="Times New Roman" w:eastAsia="Times New Roman" w:hAnsi="Times New Roman" w:cs="Times New Roman"/>
          <w:sz w:val="24"/>
          <w:szCs w:val="24"/>
        </w:rPr>
      </w:pPr>
    </w:p>
    <w:p w:rsidR="004379C7" w:rsidRDefault="004379C7" w:rsidP="004379C7">
      <w:pPr>
        <w:spacing w:line="240" w:lineRule="auto"/>
        <w:ind w:left="-566" w:firstLine="705"/>
        <w:jc w:val="both"/>
        <w:rPr>
          <w:rFonts w:ascii="Times New Roman" w:eastAsia="Times New Roman" w:hAnsi="Times New Roman" w:cs="Times New Roman"/>
          <w:sz w:val="24"/>
          <w:szCs w:val="24"/>
        </w:rPr>
      </w:pPr>
    </w:p>
    <w:p w:rsidR="004379C7" w:rsidRDefault="004379C7" w:rsidP="004379C7">
      <w:pPr>
        <w:spacing w:line="240" w:lineRule="auto"/>
        <w:ind w:left="-566"/>
        <w:jc w:val="center"/>
        <w:rPr>
          <w:rFonts w:ascii="Times New Roman" w:eastAsia="Times New Roman" w:hAnsi="Times New Roman" w:cs="Times New Roman"/>
          <w:sz w:val="24"/>
          <w:szCs w:val="24"/>
        </w:rPr>
      </w:pPr>
    </w:p>
    <w:p w:rsidR="004379C7" w:rsidRDefault="004379C7" w:rsidP="004379C7">
      <w:pPr>
        <w:spacing w:line="240" w:lineRule="auto"/>
        <w:ind w:left="-566"/>
        <w:jc w:val="center"/>
        <w:rPr>
          <w:rFonts w:ascii="Times New Roman" w:eastAsia="Times New Roman" w:hAnsi="Times New Roman" w:cs="Times New Roman"/>
          <w:sz w:val="24"/>
          <w:szCs w:val="24"/>
        </w:rPr>
      </w:pPr>
    </w:p>
    <w:p w:rsidR="004379C7" w:rsidRDefault="004379C7" w:rsidP="004379C7">
      <w:pPr>
        <w:spacing w:line="240" w:lineRule="auto"/>
        <w:ind w:left="-566"/>
        <w:jc w:val="center"/>
        <w:rPr>
          <w:rFonts w:ascii="Times New Roman" w:eastAsia="Times New Roman" w:hAnsi="Times New Roman" w:cs="Times New Roman"/>
          <w:sz w:val="24"/>
          <w:szCs w:val="24"/>
        </w:rPr>
      </w:pPr>
    </w:p>
    <w:p w:rsidR="004379C7" w:rsidRDefault="004379C7" w:rsidP="004379C7">
      <w:pPr>
        <w:spacing w:line="240" w:lineRule="auto"/>
        <w:ind w:left="-566"/>
        <w:jc w:val="center"/>
        <w:rPr>
          <w:rFonts w:ascii="Times New Roman" w:eastAsia="Times New Roman" w:hAnsi="Times New Roman" w:cs="Times New Roman"/>
          <w:sz w:val="24"/>
          <w:szCs w:val="24"/>
        </w:rPr>
      </w:pPr>
    </w:p>
    <w:p w:rsidR="004379C7" w:rsidRDefault="004379C7" w:rsidP="004379C7">
      <w:pPr>
        <w:spacing w:line="240" w:lineRule="auto"/>
        <w:ind w:left="-56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w:t>
      </w:r>
    </w:p>
    <w:p w:rsidR="004379C7" w:rsidRDefault="004379C7" w:rsidP="004379C7">
      <w:pPr>
        <w:spacing w:line="240" w:lineRule="auto"/>
        <w:ind w:left="-56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Перелік окремих  слів різних мов світу, що містять корінь «</w:t>
      </w:r>
      <w:proofErr w:type="spellStart"/>
      <w:r>
        <w:rPr>
          <w:rFonts w:ascii="Times New Roman" w:eastAsia="Times New Roman" w:hAnsi="Times New Roman" w:cs="Times New Roman"/>
          <w:sz w:val="24"/>
          <w:szCs w:val="24"/>
        </w:rPr>
        <w:t>сат-</w:t>
      </w:r>
      <w:proofErr w:type="spellEnd"/>
      <w:r>
        <w:rPr>
          <w:rFonts w:ascii="Times New Roman" w:eastAsia="Times New Roman" w:hAnsi="Times New Roman" w:cs="Times New Roman"/>
          <w:sz w:val="24"/>
          <w:szCs w:val="24"/>
        </w:rPr>
        <w:t>» та їх словникові тлумачення.</w:t>
      </w:r>
    </w:p>
    <w:p w:rsidR="004379C7" w:rsidRDefault="004379C7" w:rsidP="004379C7">
      <w:pPr>
        <w:spacing w:line="240" w:lineRule="auto"/>
        <w:ind w:left="-566"/>
        <w:jc w:val="center"/>
        <w:rPr>
          <w:rFonts w:ascii="Times New Roman" w:eastAsia="Times New Roman" w:hAnsi="Times New Roman" w:cs="Times New Roman"/>
          <w:sz w:val="24"/>
          <w:szCs w:val="24"/>
        </w:rPr>
      </w:pPr>
    </w:p>
    <w:p w:rsidR="004379C7" w:rsidRDefault="004379C7" w:rsidP="004379C7">
      <w:pPr>
        <w:pBdr>
          <w:top w:val="nil"/>
          <w:left w:val="nil"/>
          <w:bottom w:val="nil"/>
          <w:right w:val="nil"/>
          <w:between w:val="nil"/>
        </w:pBdr>
        <w:spacing w:line="240" w:lineRule="auto"/>
        <w:ind w:left="13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Імовірно, що є лише тотожними з </w:t>
      </w:r>
      <w:proofErr w:type="spellStart"/>
      <w:r>
        <w:rPr>
          <w:rFonts w:ascii="Times New Roman" w:eastAsia="Times New Roman" w:hAnsi="Times New Roman" w:cs="Times New Roman"/>
          <w:sz w:val="24"/>
          <w:szCs w:val="24"/>
        </w:rPr>
        <w:t>онімом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слова; </w:t>
      </w:r>
    </w:p>
    <w:p w:rsidR="004379C7" w:rsidRDefault="004379C7" w:rsidP="004379C7">
      <w:pPr>
        <w:pBdr>
          <w:top w:val="nil"/>
          <w:left w:val="nil"/>
          <w:bottom w:val="nil"/>
          <w:right w:val="nil"/>
          <w:between w:val="nil"/>
        </w:pBdr>
        <w:spacing w:line="240" w:lineRule="auto"/>
        <w:ind w:left="139"/>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Сатой</w:t>
      </w:r>
      <w:proofErr w:type="spellEnd"/>
      <w:r>
        <w:rPr>
          <w:rFonts w:ascii="Times New Roman" w:eastAsia="Times New Roman" w:hAnsi="Times New Roman" w:cs="Times New Roman"/>
          <w:color w:val="000000"/>
          <w:sz w:val="24"/>
          <w:szCs w:val="24"/>
        </w:rPr>
        <w:t xml:space="preserve"> – (? – 399) цар Кавказької Албанії у 388-399 роках. </w:t>
      </w:r>
    </w:p>
    <w:p w:rsidR="004379C7" w:rsidRDefault="004379C7" w:rsidP="004379C7">
      <w:pPr>
        <w:pBdr>
          <w:top w:val="nil"/>
          <w:left w:val="nil"/>
          <w:bottom w:val="nil"/>
          <w:right w:val="nil"/>
          <w:between w:val="nil"/>
        </w:pBdr>
        <w:spacing w:line="240" w:lineRule="auto"/>
        <w:ind w:left="13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Село </w:t>
      </w:r>
      <w:proofErr w:type="spellStart"/>
      <w:r>
        <w:rPr>
          <w:rFonts w:ascii="Times New Roman" w:eastAsia="Times New Roman" w:hAnsi="Times New Roman" w:cs="Times New Roman"/>
          <w:color w:val="000000"/>
          <w:sz w:val="24"/>
          <w:szCs w:val="24"/>
        </w:rPr>
        <w:t>Сатиєво</w:t>
      </w:r>
      <w:proofErr w:type="spellEnd"/>
      <w:r>
        <w:rPr>
          <w:rFonts w:ascii="Times New Roman" w:eastAsia="Times New Roman" w:hAnsi="Times New Roman" w:cs="Times New Roman"/>
          <w:color w:val="000000"/>
          <w:sz w:val="24"/>
          <w:szCs w:val="24"/>
        </w:rPr>
        <w:t xml:space="preserve"> знаходиться в </w:t>
      </w:r>
      <w:proofErr w:type="spellStart"/>
      <w:r>
        <w:rPr>
          <w:rFonts w:ascii="Times New Roman" w:eastAsia="Times New Roman" w:hAnsi="Times New Roman" w:cs="Times New Roman"/>
          <w:color w:val="000000"/>
          <w:sz w:val="24"/>
          <w:szCs w:val="24"/>
        </w:rPr>
        <w:t>Миякинському</w:t>
      </w:r>
      <w:proofErr w:type="spellEnd"/>
      <w:r>
        <w:rPr>
          <w:rFonts w:ascii="Times New Roman" w:eastAsia="Times New Roman" w:hAnsi="Times New Roman" w:cs="Times New Roman"/>
          <w:color w:val="000000"/>
          <w:sz w:val="24"/>
          <w:szCs w:val="24"/>
        </w:rPr>
        <w:t xml:space="preserve"> районі Башкортостану. </w:t>
      </w:r>
    </w:p>
    <w:p w:rsidR="004379C7" w:rsidRDefault="004379C7" w:rsidP="004379C7">
      <w:pPr>
        <w:pBdr>
          <w:top w:val="nil"/>
          <w:left w:val="nil"/>
          <w:bottom w:val="nil"/>
          <w:right w:val="nil"/>
          <w:between w:val="nil"/>
        </w:pBdr>
        <w:spacing w:line="240" w:lineRule="auto"/>
        <w:ind w:left="13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Острів </w:t>
      </w:r>
      <w:proofErr w:type="spellStart"/>
      <w:r>
        <w:rPr>
          <w:rFonts w:ascii="Times New Roman" w:eastAsia="Times New Roman" w:hAnsi="Times New Roman" w:cs="Times New Roman"/>
          <w:color w:val="000000"/>
          <w:sz w:val="24"/>
          <w:szCs w:val="24"/>
        </w:rPr>
        <w:t>Сатии</w:t>
      </w:r>
      <w:proofErr w:type="spellEnd"/>
      <w:r>
        <w:rPr>
          <w:rFonts w:ascii="Times New Roman" w:eastAsia="Times New Roman" w:hAnsi="Times New Roman" w:cs="Times New Roman"/>
          <w:color w:val="000000"/>
          <w:sz w:val="24"/>
          <w:szCs w:val="24"/>
        </w:rPr>
        <w:t xml:space="preserve"> Талах знаходиться у Якутську.</w:t>
      </w:r>
    </w:p>
    <w:p w:rsidR="004379C7" w:rsidRDefault="004379C7" w:rsidP="004379C7">
      <w:pPr>
        <w:spacing w:line="240" w:lineRule="auto"/>
        <w:ind w:left="13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Сатана (наголос на другому складі) </w:t>
      </w:r>
      <w:proofErr w:type="spellStart"/>
      <w:r>
        <w:rPr>
          <w:rFonts w:ascii="Times New Roman" w:eastAsia="Times New Roman" w:hAnsi="Times New Roman" w:cs="Times New Roman"/>
          <w:sz w:val="24"/>
          <w:szCs w:val="24"/>
        </w:rPr>
        <w:t>аланська</w:t>
      </w:r>
      <w:proofErr w:type="spellEnd"/>
      <w:r>
        <w:rPr>
          <w:rFonts w:ascii="Times New Roman" w:eastAsia="Times New Roman" w:hAnsi="Times New Roman" w:cs="Times New Roman"/>
          <w:sz w:val="24"/>
          <w:szCs w:val="24"/>
        </w:rPr>
        <w:t xml:space="preserve"> міфологічна фігура.</w:t>
      </w:r>
    </w:p>
    <w:p w:rsidR="004379C7" w:rsidRDefault="004379C7" w:rsidP="004379C7">
      <w:pPr>
        <w:pBdr>
          <w:top w:val="nil"/>
          <w:left w:val="nil"/>
          <w:bottom w:val="nil"/>
          <w:right w:val="nil"/>
          <w:between w:val="nil"/>
        </w:pBdr>
        <w:spacing w:line="240" w:lineRule="auto"/>
        <w:ind w:left="13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Сет – давньоєгипетський бог, уособлення грози, блискавки, природного лиха</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t>
      </w:r>
    </w:p>
    <w:p w:rsidR="004379C7" w:rsidRDefault="004379C7" w:rsidP="004379C7">
      <w:pPr>
        <w:spacing w:line="240" w:lineRule="auto"/>
        <w:ind w:left="141"/>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Сато</w:t>
      </w:r>
      <w:proofErr w:type="spellEnd"/>
      <w:r>
        <w:rPr>
          <w:rFonts w:ascii="Times New Roman" w:eastAsia="Times New Roman" w:hAnsi="Times New Roman" w:cs="Times New Roman"/>
          <w:sz w:val="24"/>
          <w:szCs w:val="24"/>
        </w:rPr>
        <w:t xml:space="preserve"> – одне з найпоширеніших японських прізвищ, в перекладі означає «цукор».</w:t>
      </w:r>
    </w:p>
    <w:p w:rsidR="004379C7" w:rsidRDefault="004379C7" w:rsidP="004379C7">
      <w:pPr>
        <w:spacing w:line="240" w:lineRule="auto"/>
        <w:ind w:left="-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Серед досліджуваних нами слів знаходимо такі, імовірність використання яких у назві досліджуваного нами поселення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існує і ці слова могли б бути використані при певних умовах. До імовірних слів-відповідників належать: </w:t>
      </w:r>
      <w:proofErr w:type="spellStart"/>
      <w:r>
        <w:rPr>
          <w:rFonts w:ascii="Times New Roman" w:eastAsia="Times New Roman" w:hAnsi="Times New Roman" w:cs="Times New Roman"/>
          <w:i/>
          <w:sz w:val="24"/>
          <w:szCs w:val="24"/>
        </w:rPr>
        <w:t>Сатой</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алб</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Сате</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молд</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Сата</w:t>
      </w:r>
      <w:proofErr w:type="spellEnd"/>
      <w:r>
        <w:rPr>
          <w:rFonts w:ascii="Times New Roman" w:eastAsia="Times New Roman" w:hAnsi="Times New Roman" w:cs="Times New Roman"/>
          <w:i/>
          <w:sz w:val="24"/>
          <w:szCs w:val="24"/>
        </w:rPr>
        <w:t xml:space="preserve"> (арам.), </w:t>
      </w:r>
      <w:proofErr w:type="spellStart"/>
      <w:r>
        <w:rPr>
          <w:rFonts w:ascii="Times New Roman" w:eastAsia="Times New Roman" w:hAnsi="Times New Roman" w:cs="Times New Roman"/>
          <w:i/>
          <w:sz w:val="24"/>
          <w:szCs w:val="24"/>
        </w:rPr>
        <w:t>Сатал</w:t>
      </w:r>
      <w:proofErr w:type="spellEnd"/>
      <w:r>
        <w:rPr>
          <w:rFonts w:ascii="Times New Roman" w:eastAsia="Times New Roman" w:hAnsi="Times New Roman" w:cs="Times New Roman"/>
          <w:i/>
          <w:sz w:val="24"/>
          <w:szCs w:val="24"/>
        </w:rPr>
        <w:t xml:space="preserve"> (тат.), Сатин (лат.), </w:t>
      </w:r>
      <w:proofErr w:type="spellStart"/>
      <w:r>
        <w:rPr>
          <w:rFonts w:ascii="Times New Roman" w:eastAsia="Times New Roman" w:hAnsi="Times New Roman" w:cs="Times New Roman"/>
          <w:i/>
          <w:sz w:val="24"/>
          <w:szCs w:val="24"/>
        </w:rPr>
        <w:t>Сат</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башк</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Ці слова або мають історичне підґрунтя, або ж є лінгвістично близькими до </w:t>
      </w:r>
      <w:proofErr w:type="spellStart"/>
      <w:r>
        <w:rPr>
          <w:rFonts w:ascii="Times New Roman" w:eastAsia="Times New Roman" w:hAnsi="Times New Roman" w:cs="Times New Roman"/>
          <w:sz w:val="24"/>
          <w:szCs w:val="24"/>
        </w:rPr>
        <w:t>оніму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До них також відносимо: </w:t>
      </w:r>
      <w:proofErr w:type="spellStart"/>
      <w:r>
        <w:rPr>
          <w:rFonts w:ascii="Times New Roman" w:eastAsia="Times New Roman" w:hAnsi="Times New Roman" w:cs="Times New Roman"/>
          <w:i/>
          <w:sz w:val="24"/>
          <w:szCs w:val="24"/>
        </w:rPr>
        <w:t>Сат</w:t>
      </w:r>
      <w:proofErr w:type="spellEnd"/>
      <w:r>
        <w:rPr>
          <w:rFonts w:ascii="Times New Roman" w:eastAsia="Times New Roman" w:hAnsi="Times New Roman" w:cs="Times New Roman"/>
          <w:i/>
          <w:sz w:val="24"/>
          <w:szCs w:val="24"/>
        </w:rPr>
        <w:t xml:space="preserve"> (алан.), </w:t>
      </w:r>
      <w:proofErr w:type="spellStart"/>
      <w:r>
        <w:rPr>
          <w:rFonts w:ascii="Times New Roman" w:eastAsia="Times New Roman" w:hAnsi="Times New Roman" w:cs="Times New Roman"/>
          <w:i/>
          <w:sz w:val="24"/>
          <w:szCs w:val="24"/>
        </w:rPr>
        <w:t>Сатай</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Сатий</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Сатемир</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ногай</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Сатий</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угор</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Сатиєв</w:t>
      </w:r>
      <w:proofErr w:type="spellEnd"/>
      <w:r>
        <w:rPr>
          <w:rFonts w:ascii="Times New Roman" w:eastAsia="Times New Roman" w:hAnsi="Times New Roman" w:cs="Times New Roman"/>
          <w:i/>
          <w:sz w:val="24"/>
          <w:szCs w:val="24"/>
        </w:rPr>
        <w:t xml:space="preserve"> ( від тюрк. </w:t>
      </w:r>
      <w:proofErr w:type="spellStart"/>
      <w:r>
        <w:rPr>
          <w:rFonts w:ascii="Times New Roman" w:eastAsia="Times New Roman" w:hAnsi="Times New Roman" w:cs="Times New Roman"/>
          <w:i/>
          <w:sz w:val="24"/>
          <w:szCs w:val="24"/>
        </w:rPr>
        <w:t>сатий</w:t>
      </w:r>
      <w:proofErr w:type="spellEnd"/>
      <w:r>
        <w:rPr>
          <w:rFonts w:ascii="Times New Roman" w:eastAsia="Times New Roman" w:hAnsi="Times New Roman" w:cs="Times New Roman"/>
          <w:i/>
          <w:sz w:val="24"/>
          <w:szCs w:val="24"/>
        </w:rPr>
        <w:t xml:space="preserve">). </w:t>
      </w:r>
    </w:p>
    <w:p w:rsidR="004379C7" w:rsidRDefault="004379C7" w:rsidP="004379C7">
      <w:pPr>
        <w:spacing w:line="240" w:lineRule="auto"/>
        <w:ind w:left="-566" w:firstLine="705"/>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Сат</w:t>
      </w:r>
      <w:proofErr w:type="spellEnd"/>
      <w:r>
        <w:rPr>
          <w:rFonts w:ascii="Times New Roman" w:eastAsia="Times New Roman" w:hAnsi="Times New Roman" w:cs="Times New Roman"/>
          <w:sz w:val="24"/>
          <w:szCs w:val="24"/>
        </w:rPr>
        <w:t xml:space="preserve"> – Бурштиновий шлях – це один з стародавніх маршрутів усіх історичних доріг, якими продовж століть з’єднувались Європа, Африка та Азія. Слово </w:t>
      </w:r>
      <w:proofErr w:type="spellStart"/>
      <w:r>
        <w:rPr>
          <w:rFonts w:ascii="Times New Roman" w:eastAsia="Times New Roman" w:hAnsi="Times New Roman" w:cs="Times New Roman"/>
          <w:sz w:val="24"/>
          <w:szCs w:val="24"/>
        </w:rPr>
        <w:t>Сат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аланського</w:t>
      </w:r>
      <w:proofErr w:type="spellEnd"/>
      <w:r>
        <w:rPr>
          <w:rFonts w:ascii="Times New Roman" w:eastAsia="Times New Roman" w:hAnsi="Times New Roman" w:cs="Times New Roman"/>
          <w:sz w:val="24"/>
          <w:szCs w:val="24"/>
        </w:rPr>
        <w:t xml:space="preserve"> походження, воно означає «чорний бурштин».</w:t>
      </w:r>
    </w:p>
    <w:p w:rsidR="004379C7" w:rsidRDefault="004379C7" w:rsidP="004379C7">
      <w:pPr>
        <w:spacing w:line="240" w:lineRule="auto"/>
        <w:ind w:left="-566" w:firstLine="7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 ХІІІ ст. поселення аланів </w:t>
      </w:r>
      <w:proofErr w:type="spellStart"/>
      <w:r>
        <w:rPr>
          <w:rFonts w:ascii="Times New Roman" w:eastAsia="Times New Roman" w:hAnsi="Times New Roman" w:cs="Times New Roman"/>
          <w:sz w:val="24"/>
          <w:szCs w:val="24"/>
        </w:rPr>
        <w:t>зявилися</w:t>
      </w:r>
      <w:proofErr w:type="spellEnd"/>
      <w:r>
        <w:rPr>
          <w:rFonts w:ascii="Times New Roman" w:eastAsia="Times New Roman" w:hAnsi="Times New Roman" w:cs="Times New Roman"/>
          <w:sz w:val="24"/>
          <w:szCs w:val="24"/>
        </w:rPr>
        <w:t xml:space="preserve"> в Криму, Нижньому Подніпров’ї й Молдові, але присутність аланів у ХІІІ ст. на території </w:t>
      </w:r>
      <w:proofErr w:type="spellStart"/>
      <w:r>
        <w:rPr>
          <w:rFonts w:ascii="Times New Roman" w:eastAsia="Times New Roman" w:hAnsi="Times New Roman" w:cs="Times New Roman"/>
          <w:sz w:val="24"/>
          <w:szCs w:val="24"/>
        </w:rPr>
        <w:t>Погориння</w:t>
      </w:r>
      <w:proofErr w:type="spellEnd"/>
      <w:r>
        <w:rPr>
          <w:rFonts w:ascii="Times New Roman" w:eastAsia="Times New Roman" w:hAnsi="Times New Roman" w:cs="Times New Roman"/>
          <w:sz w:val="24"/>
          <w:szCs w:val="24"/>
        </w:rPr>
        <w:t xml:space="preserve"> наразі не доведена. </w:t>
      </w:r>
    </w:p>
    <w:p w:rsidR="004379C7" w:rsidRDefault="004379C7" w:rsidP="004379C7">
      <w:pPr>
        <w:spacing w:line="240" w:lineRule="auto"/>
        <w:ind w:left="-566" w:firstLine="705"/>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Сат</w:t>
      </w:r>
      <w:proofErr w:type="spellEnd"/>
      <w:r>
        <w:rPr>
          <w:rFonts w:ascii="Times New Roman" w:eastAsia="Times New Roman" w:hAnsi="Times New Roman" w:cs="Times New Roman"/>
          <w:sz w:val="24"/>
          <w:szCs w:val="24"/>
        </w:rPr>
        <w:t xml:space="preserve"> (караїм.) – слово перекладається як продавати, </w:t>
      </w:r>
      <w:proofErr w:type="spellStart"/>
      <w:r>
        <w:rPr>
          <w:rFonts w:ascii="Times New Roman" w:eastAsia="Times New Roman" w:hAnsi="Times New Roman" w:cs="Times New Roman"/>
          <w:sz w:val="24"/>
          <w:szCs w:val="24"/>
        </w:rPr>
        <w:t>продажа</w:t>
      </w:r>
      <w:proofErr w:type="spellEnd"/>
      <w:r>
        <w:rPr>
          <w:rFonts w:ascii="Times New Roman" w:eastAsia="Times New Roman" w:hAnsi="Times New Roman" w:cs="Times New Roman"/>
          <w:sz w:val="24"/>
          <w:szCs w:val="24"/>
        </w:rPr>
        <w:t xml:space="preserve">. Поселення караїмів у </w:t>
      </w:r>
      <w:proofErr w:type="spellStart"/>
      <w:r>
        <w:rPr>
          <w:rFonts w:ascii="Times New Roman" w:eastAsia="Times New Roman" w:hAnsi="Times New Roman" w:cs="Times New Roman"/>
          <w:sz w:val="24"/>
          <w:szCs w:val="24"/>
        </w:rPr>
        <w:t>Тракаї</w:t>
      </w:r>
      <w:proofErr w:type="spellEnd"/>
      <w:r>
        <w:rPr>
          <w:rFonts w:ascii="Times New Roman" w:eastAsia="Times New Roman" w:hAnsi="Times New Roman" w:cs="Times New Roman"/>
          <w:sz w:val="24"/>
          <w:szCs w:val="24"/>
        </w:rPr>
        <w:t xml:space="preserve"> відомі ще від ХІІІ століття. У ХIV ст. караїмів у Литву поселив </w:t>
      </w:r>
      <w:proofErr w:type="spellStart"/>
      <w:r>
        <w:rPr>
          <w:rFonts w:ascii="Times New Roman" w:eastAsia="Times New Roman" w:hAnsi="Times New Roman" w:cs="Times New Roman"/>
          <w:sz w:val="24"/>
          <w:szCs w:val="24"/>
        </w:rPr>
        <w:t>Вітовт</w:t>
      </w:r>
      <w:proofErr w:type="spellEnd"/>
      <w:r>
        <w:rPr>
          <w:rFonts w:ascii="Times New Roman" w:eastAsia="Times New Roman" w:hAnsi="Times New Roman" w:cs="Times New Roman"/>
          <w:sz w:val="24"/>
          <w:szCs w:val="24"/>
        </w:rPr>
        <w:t xml:space="preserve">. Вони також проживали у Луцьку та </w:t>
      </w:r>
      <w:proofErr w:type="spellStart"/>
      <w:r>
        <w:rPr>
          <w:rFonts w:ascii="Times New Roman" w:eastAsia="Times New Roman" w:hAnsi="Times New Roman" w:cs="Times New Roman"/>
          <w:sz w:val="24"/>
          <w:szCs w:val="24"/>
        </w:rPr>
        <w:t>Деражному</w:t>
      </w:r>
      <w:proofErr w:type="spellEnd"/>
      <w:r>
        <w:rPr>
          <w:rFonts w:ascii="Times New Roman" w:eastAsia="Times New Roman" w:hAnsi="Times New Roman" w:cs="Times New Roman"/>
          <w:sz w:val="24"/>
          <w:szCs w:val="24"/>
        </w:rPr>
        <w:t xml:space="preserve"> на Рівненщині. Луцькі караїми цілком могли надавати торгівельні послуги на шляху з Луцька в Острог та навіть зводити свої будівлі тощо. версія про караїмське походження поселення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має під собою історичне підґрунтя. Можна тлумачити омонім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як поселення торгівців. Втім, нами не доведено, що саме караїми на </w:t>
      </w:r>
      <w:proofErr w:type="spellStart"/>
      <w:r>
        <w:rPr>
          <w:rFonts w:ascii="Times New Roman" w:eastAsia="Times New Roman" w:hAnsi="Times New Roman" w:cs="Times New Roman"/>
          <w:sz w:val="24"/>
          <w:szCs w:val="24"/>
        </w:rPr>
        <w:t>Стублі</w:t>
      </w:r>
      <w:proofErr w:type="spellEnd"/>
      <w:r>
        <w:rPr>
          <w:rFonts w:ascii="Times New Roman" w:eastAsia="Times New Roman" w:hAnsi="Times New Roman" w:cs="Times New Roman"/>
          <w:sz w:val="24"/>
          <w:szCs w:val="24"/>
        </w:rPr>
        <w:t xml:space="preserve"> в половині </w:t>
      </w:r>
      <w:proofErr w:type="spellStart"/>
      <w:r>
        <w:rPr>
          <w:rFonts w:ascii="Times New Roman" w:eastAsia="Times New Roman" w:hAnsi="Times New Roman" w:cs="Times New Roman"/>
          <w:sz w:val="24"/>
          <w:szCs w:val="24"/>
        </w:rPr>
        <w:t>Олицького</w:t>
      </w:r>
      <w:proofErr w:type="spellEnd"/>
      <w:r>
        <w:rPr>
          <w:rFonts w:ascii="Times New Roman" w:eastAsia="Times New Roman" w:hAnsi="Times New Roman" w:cs="Times New Roman"/>
          <w:sz w:val="24"/>
          <w:szCs w:val="24"/>
        </w:rPr>
        <w:t xml:space="preserve"> гостинця організовували торгівлю.</w:t>
      </w:r>
    </w:p>
    <w:p w:rsidR="004379C7" w:rsidRDefault="004379C7" w:rsidP="004379C7">
      <w:pPr>
        <w:spacing w:line="240" w:lineRule="auto"/>
        <w:ind w:left="-566" w:firstLine="705"/>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Сатиєв</w:t>
      </w:r>
      <w:proofErr w:type="spellEnd"/>
      <w:r>
        <w:rPr>
          <w:rFonts w:ascii="Times New Roman" w:eastAsia="Times New Roman" w:hAnsi="Times New Roman" w:cs="Times New Roman"/>
          <w:sz w:val="24"/>
          <w:szCs w:val="24"/>
        </w:rPr>
        <w:t xml:space="preserve"> – слово означає прізвище людини та може бути витлумачене з тюркських мов як «проданий». </w:t>
      </w:r>
      <w:proofErr w:type="spellStart"/>
      <w:r>
        <w:rPr>
          <w:rFonts w:ascii="Times New Roman" w:eastAsia="Times New Roman" w:hAnsi="Times New Roman" w:cs="Times New Roman"/>
          <w:sz w:val="24"/>
          <w:szCs w:val="24"/>
        </w:rPr>
        <w:t>Сатубаз</w:t>
      </w:r>
      <w:proofErr w:type="spellEnd"/>
      <w:r>
        <w:rPr>
          <w:rFonts w:ascii="Times New Roman" w:eastAsia="Times New Roman" w:hAnsi="Times New Roman" w:cs="Times New Roman"/>
          <w:sz w:val="24"/>
          <w:szCs w:val="24"/>
        </w:rPr>
        <w:t xml:space="preserve"> сучасною тюркською мовою перекладається як офіс продажів. Згадаймо ще раз річку </w:t>
      </w:r>
      <w:proofErr w:type="spellStart"/>
      <w:r>
        <w:rPr>
          <w:rFonts w:ascii="Times New Roman" w:eastAsia="Times New Roman" w:hAnsi="Times New Roman" w:cs="Times New Roman"/>
          <w:sz w:val="24"/>
          <w:szCs w:val="24"/>
        </w:rPr>
        <w:t>Стублу</w:t>
      </w:r>
      <w:proofErr w:type="spellEnd"/>
      <w:r>
        <w:rPr>
          <w:rFonts w:ascii="Times New Roman" w:eastAsia="Times New Roman" w:hAnsi="Times New Roman" w:cs="Times New Roman"/>
          <w:sz w:val="24"/>
          <w:szCs w:val="24"/>
        </w:rPr>
        <w:t xml:space="preserve">, що також носила назву </w:t>
      </w:r>
      <w:proofErr w:type="spellStart"/>
      <w:r>
        <w:rPr>
          <w:rFonts w:ascii="Times New Roman" w:eastAsia="Times New Roman" w:hAnsi="Times New Roman" w:cs="Times New Roman"/>
          <w:sz w:val="24"/>
          <w:szCs w:val="24"/>
        </w:rPr>
        <w:t>Стубазка</w:t>
      </w:r>
      <w:proofErr w:type="spellEnd"/>
      <w:r>
        <w:rPr>
          <w:rFonts w:ascii="Times New Roman" w:eastAsia="Times New Roman" w:hAnsi="Times New Roman" w:cs="Times New Roman"/>
          <w:sz w:val="24"/>
          <w:szCs w:val="24"/>
        </w:rPr>
        <w:t>. Також маємо «</w:t>
      </w:r>
      <w:proofErr w:type="spellStart"/>
      <w:r>
        <w:rPr>
          <w:rFonts w:ascii="Times New Roman" w:eastAsia="Times New Roman" w:hAnsi="Times New Roman" w:cs="Times New Roman"/>
          <w:sz w:val="24"/>
          <w:szCs w:val="24"/>
        </w:rPr>
        <w:t>саті</w:t>
      </w:r>
      <w:proofErr w:type="spellEnd"/>
      <w:r>
        <w:rPr>
          <w:rFonts w:ascii="Times New Roman" w:eastAsia="Times New Roman" w:hAnsi="Times New Roman" w:cs="Times New Roman"/>
          <w:sz w:val="24"/>
          <w:szCs w:val="24"/>
        </w:rPr>
        <w:t>», що означає розпродаж, «</w:t>
      </w:r>
      <w:proofErr w:type="spellStart"/>
      <w:r>
        <w:rPr>
          <w:rFonts w:ascii="Times New Roman" w:eastAsia="Times New Roman" w:hAnsi="Times New Roman" w:cs="Times New Roman"/>
          <w:sz w:val="24"/>
          <w:szCs w:val="24"/>
        </w:rPr>
        <w:t>сат</w:t>
      </w:r>
      <w:proofErr w:type="spellEnd"/>
      <w:r>
        <w:rPr>
          <w:rFonts w:ascii="Times New Roman" w:eastAsia="Times New Roman" w:hAnsi="Times New Roman" w:cs="Times New Roman"/>
          <w:sz w:val="24"/>
          <w:szCs w:val="24"/>
        </w:rPr>
        <w:t>» - продати, «</w:t>
      </w:r>
      <w:proofErr w:type="spellStart"/>
      <w:r>
        <w:rPr>
          <w:rFonts w:ascii="Times New Roman" w:eastAsia="Times New Roman" w:hAnsi="Times New Roman" w:cs="Times New Roman"/>
          <w:sz w:val="24"/>
          <w:szCs w:val="24"/>
        </w:rPr>
        <w:t>сатиге</w:t>
      </w:r>
      <w:proofErr w:type="spellEnd"/>
      <w:r>
        <w:rPr>
          <w:rFonts w:ascii="Times New Roman" w:eastAsia="Times New Roman" w:hAnsi="Times New Roman" w:cs="Times New Roman"/>
          <w:sz w:val="24"/>
          <w:szCs w:val="24"/>
        </w:rPr>
        <w:t>» - продається тощо.</w:t>
      </w:r>
    </w:p>
    <w:p w:rsidR="004379C7" w:rsidRDefault="004379C7" w:rsidP="004379C7">
      <w:pPr>
        <w:spacing w:line="240" w:lineRule="auto"/>
        <w:ind w:left="-566" w:firstLine="705"/>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Сатай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Сатий</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 ногайські чоловічі імена. </w:t>
      </w:r>
      <w:proofErr w:type="spellStart"/>
      <w:r>
        <w:rPr>
          <w:rFonts w:ascii="Times New Roman" w:eastAsia="Times New Roman" w:hAnsi="Times New Roman" w:cs="Times New Roman"/>
          <w:sz w:val="24"/>
          <w:szCs w:val="24"/>
        </w:rPr>
        <w:t>Сатай</w:t>
      </w:r>
      <w:proofErr w:type="spellEnd"/>
      <w:r>
        <w:rPr>
          <w:rFonts w:ascii="Times New Roman" w:eastAsia="Times New Roman" w:hAnsi="Times New Roman" w:cs="Times New Roman"/>
          <w:sz w:val="24"/>
          <w:szCs w:val="24"/>
        </w:rPr>
        <w:t xml:space="preserve"> дослівно означає «продайте це». Ми ж розглянемо лінгвістично досконале у нашому випадку ім’я </w:t>
      </w:r>
      <w:proofErr w:type="spellStart"/>
      <w:r>
        <w:rPr>
          <w:rFonts w:ascii="Times New Roman" w:eastAsia="Times New Roman" w:hAnsi="Times New Roman" w:cs="Times New Roman"/>
          <w:sz w:val="24"/>
          <w:szCs w:val="24"/>
        </w:rPr>
        <w:t>Сатий</w:t>
      </w:r>
      <w:proofErr w:type="spellEnd"/>
      <w:r>
        <w:rPr>
          <w:rFonts w:ascii="Times New Roman" w:eastAsia="Times New Roman" w:hAnsi="Times New Roman" w:cs="Times New Roman"/>
          <w:sz w:val="24"/>
          <w:szCs w:val="24"/>
        </w:rPr>
        <w:t xml:space="preserve">. Адже термін </w:t>
      </w:r>
      <w:proofErr w:type="spellStart"/>
      <w:r>
        <w:rPr>
          <w:rFonts w:ascii="Times New Roman" w:eastAsia="Times New Roman" w:hAnsi="Times New Roman" w:cs="Times New Roman"/>
          <w:sz w:val="24"/>
          <w:szCs w:val="24"/>
        </w:rPr>
        <w:t>Сатиїв</w:t>
      </w:r>
      <w:proofErr w:type="spellEnd"/>
      <w:r>
        <w:rPr>
          <w:rFonts w:ascii="Times New Roman" w:eastAsia="Times New Roman" w:hAnsi="Times New Roman" w:cs="Times New Roman"/>
          <w:sz w:val="24"/>
          <w:szCs w:val="24"/>
        </w:rPr>
        <w:t xml:space="preserve"> можна пояснити як належність чогось </w:t>
      </w:r>
      <w:proofErr w:type="spellStart"/>
      <w:r>
        <w:rPr>
          <w:rFonts w:ascii="Times New Roman" w:eastAsia="Times New Roman" w:hAnsi="Times New Roman" w:cs="Times New Roman"/>
          <w:sz w:val="24"/>
          <w:szCs w:val="24"/>
        </w:rPr>
        <w:t>Сатию</w:t>
      </w:r>
      <w:proofErr w:type="spellEnd"/>
      <w:r>
        <w:rPr>
          <w:rFonts w:ascii="Times New Roman" w:eastAsia="Times New Roman" w:hAnsi="Times New Roman" w:cs="Times New Roman"/>
          <w:sz w:val="24"/>
          <w:szCs w:val="24"/>
        </w:rPr>
        <w:t xml:space="preserve">. Отже </w:t>
      </w:r>
      <w:proofErr w:type="spellStart"/>
      <w:r>
        <w:rPr>
          <w:rFonts w:ascii="Times New Roman" w:eastAsia="Times New Roman" w:hAnsi="Times New Roman" w:cs="Times New Roman"/>
          <w:sz w:val="24"/>
          <w:szCs w:val="24"/>
        </w:rPr>
        <w:t>Сатий</w:t>
      </w:r>
      <w:proofErr w:type="spellEnd"/>
      <w:r>
        <w:rPr>
          <w:rFonts w:ascii="Times New Roman" w:eastAsia="Times New Roman" w:hAnsi="Times New Roman" w:cs="Times New Roman"/>
          <w:sz w:val="24"/>
          <w:szCs w:val="24"/>
        </w:rPr>
        <w:t xml:space="preserve">, людина, що має половецьке, </w:t>
      </w:r>
      <w:proofErr w:type="spellStart"/>
      <w:r>
        <w:rPr>
          <w:rFonts w:ascii="Times New Roman" w:eastAsia="Times New Roman" w:hAnsi="Times New Roman" w:cs="Times New Roman"/>
          <w:sz w:val="24"/>
          <w:szCs w:val="24"/>
        </w:rPr>
        <w:t>кипчацьке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кримсько-татарське</w:t>
      </w:r>
      <w:proofErr w:type="spellEnd"/>
      <w:r>
        <w:rPr>
          <w:rFonts w:ascii="Times New Roman" w:eastAsia="Times New Roman" w:hAnsi="Times New Roman" w:cs="Times New Roman"/>
          <w:sz w:val="24"/>
          <w:szCs w:val="24"/>
        </w:rPr>
        <w:t xml:space="preserve"> чи ногайське ім’я, отримує князівський дозвіл на спорудження осідку на Волині і споруджує його на крутому мисі річки </w:t>
      </w:r>
      <w:proofErr w:type="spellStart"/>
      <w:r>
        <w:rPr>
          <w:rFonts w:ascii="Times New Roman" w:eastAsia="Times New Roman" w:hAnsi="Times New Roman" w:cs="Times New Roman"/>
          <w:sz w:val="24"/>
          <w:szCs w:val="24"/>
        </w:rPr>
        <w:t>Стубазки</w:t>
      </w:r>
      <w:proofErr w:type="spellEnd"/>
      <w:r>
        <w:rPr>
          <w:rFonts w:ascii="Times New Roman" w:eastAsia="Times New Roman" w:hAnsi="Times New Roman" w:cs="Times New Roman"/>
          <w:sz w:val="24"/>
          <w:szCs w:val="24"/>
        </w:rPr>
        <w:t xml:space="preserve">, притоки Горині на східному пограниччі Волинської держави. Остання згадка про половців датується кінцем ХІІІ століття. </w:t>
      </w:r>
      <w:proofErr w:type="spellStart"/>
      <w:r>
        <w:rPr>
          <w:rFonts w:ascii="Times New Roman" w:eastAsia="Times New Roman" w:hAnsi="Times New Roman" w:cs="Times New Roman"/>
          <w:sz w:val="24"/>
          <w:szCs w:val="24"/>
        </w:rPr>
        <w:t>Літописно</w:t>
      </w:r>
      <w:proofErr w:type="spellEnd"/>
      <w:r>
        <w:rPr>
          <w:rFonts w:ascii="Times New Roman" w:eastAsia="Times New Roman" w:hAnsi="Times New Roman" w:cs="Times New Roman"/>
          <w:sz w:val="24"/>
          <w:szCs w:val="24"/>
        </w:rPr>
        <w:t xml:space="preserve"> зафіксовано щонайменше 10 шлюбів між Рюриковичами і половчанками. З усіх інородців лише половецькі хани могли володіти руськими землями на рівні з руськими князями та їх нащадками. Вдруге прихід тюркомовних поселенців на Волинь відбувся у ХIV столітті. Отже вважатимемо, що свою назву поселення отримало в період від 1238-42 рр. (після захоплення Половецької землі монголами) по 1430 рр. (до завершення правління князя </w:t>
      </w:r>
      <w:proofErr w:type="spellStart"/>
      <w:r>
        <w:rPr>
          <w:rFonts w:ascii="Times New Roman" w:eastAsia="Times New Roman" w:hAnsi="Times New Roman" w:cs="Times New Roman"/>
          <w:sz w:val="24"/>
          <w:szCs w:val="24"/>
        </w:rPr>
        <w:t>Вітовта</w:t>
      </w:r>
      <w:proofErr w:type="spellEnd"/>
      <w:r>
        <w:rPr>
          <w:rFonts w:ascii="Times New Roman" w:eastAsia="Times New Roman" w:hAnsi="Times New Roman" w:cs="Times New Roman"/>
          <w:sz w:val="24"/>
          <w:szCs w:val="24"/>
        </w:rPr>
        <w:t xml:space="preserve"> та початку Луцької війни). </w:t>
      </w:r>
    </w:p>
    <w:p w:rsidR="004379C7" w:rsidRDefault="004379C7" w:rsidP="004379C7">
      <w:pPr>
        <w:spacing w:line="240" w:lineRule="auto"/>
        <w:ind w:left="-566" w:firstLine="705"/>
        <w:jc w:val="both"/>
        <w:rPr>
          <w:rFonts w:ascii="Times New Roman" w:eastAsia="Times New Roman" w:hAnsi="Times New Roman" w:cs="Times New Roman"/>
          <w:sz w:val="24"/>
          <w:szCs w:val="24"/>
        </w:rPr>
      </w:pPr>
    </w:p>
    <w:p w:rsidR="004379C7" w:rsidRDefault="004379C7" w:rsidP="004379C7">
      <w:pPr>
        <w:spacing w:line="240" w:lineRule="auto"/>
        <w:jc w:val="both"/>
        <w:rPr>
          <w:rFonts w:ascii="Times New Roman" w:eastAsia="Times New Roman" w:hAnsi="Times New Roman" w:cs="Times New Roman"/>
          <w:sz w:val="24"/>
          <w:szCs w:val="24"/>
        </w:rPr>
      </w:pPr>
    </w:p>
    <w:p w:rsidR="0010073A" w:rsidRDefault="004379C7"/>
    <w:sectPr w:rsidR="0010073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E2C"/>
    <w:rsid w:val="004379C7"/>
    <w:rsid w:val="00712B93"/>
    <w:rsid w:val="007A4E2C"/>
    <w:rsid w:val="00B90E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379C7"/>
    <w:pPr>
      <w:spacing w:after="0" w:line="360" w:lineRule="auto"/>
    </w:pPr>
    <w:rPr>
      <w:rFonts w:ascii="Calibri" w:eastAsia="Calibri" w:hAnsi="Calibri" w:cs="Calibri"/>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379C7"/>
    <w:pPr>
      <w:spacing w:after="0" w:line="360" w:lineRule="auto"/>
    </w:pPr>
    <w:rPr>
      <w:rFonts w:ascii="Calibri" w:eastAsia="Calibri" w:hAnsi="Calibri" w:cs="Calibri"/>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7164</Words>
  <Characters>4085</Characters>
  <Application>Microsoft Office Word</Application>
  <DocSecurity>0</DocSecurity>
  <Lines>34</Lines>
  <Paragraphs>22</Paragraphs>
  <ScaleCrop>false</ScaleCrop>
  <Company/>
  <LinksUpToDate>false</LinksUpToDate>
  <CharactersWithSpaces>11227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2025-04-11T16:23:00Z</dcterms:created>
  <dcterms:modified xsi:type="dcterms:W3CDTF">2025-04-11T16:24:00Z</dcterms:modified>
</cp:coreProperties>
</file>