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00518D" w:rsidRDefault="0000518D">
      <w:pPr>
        <w:spacing w:line="360" w:lineRule="auto"/>
        <w:ind w:left="-283" w:right="-324"/>
        <w:rPr>
          <w:rFonts w:ascii="Times New Roman" w:eastAsia="Times New Roman" w:hAnsi="Times New Roman" w:cs="Times New Roman"/>
          <w:b/>
          <w:sz w:val="28"/>
          <w:szCs w:val="28"/>
        </w:rPr>
      </w:pPr>
      <w:bookmarkStart w:id="0" w:name="_GoBack"/>
      <w:bookmarkEnd w:id="0"/>
    </w:p>
    <w:p w14:paraId="00000002" w14:textId="77777777" w:rsidR="0000518D" w:rsidRDefault="006E2F22">
      <w:pPr>
        <w:spacing w:line="360" w:lineRule="auto"/>
        <w:ind w:left="-283" w:right="-32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ТЕЗИ</w:t>
      </w:r>
    </w:p>
    <w:p w14:paraId="00000003" w14:textId="77777777" w:rsidR="0000518D" w:rsidRDefault="006E2F22">
      <w:pPr>
        <w:spacing w:line="360" w:lineRule="auto"/>
        <w:ind w:left="-283" w:right="-32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науково-дослідницької роботи</w:t>
      </w:r>
    </w:p>
    <w:p w14:paraId="00000004" w14:textId="77777777" w:rsidR="0000518D" w:rsidRDefault="006E2F22">
      <w:pPr>
        <w:spacing w:line="360" w:lineRule="auto"/>
        <w:ind w:left="-283" w:right="-32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«Рослини як </w:t>
      </w:r>
      <w:proofErr w:type="spellStart"/>
      <w:r>
        <w:rPr>
          <w:rFonts w:ascii="Times New Roman" w:eastAsia="Times New Roman" w:hAnsi="Times New Roman" w:cs="Times New Roman"/>
          <w:b/>
          <w:sz w:val="28"/>
          <w:szCs w:val="28"/>
        </w:rPr>
        <w:t>фітоіндикатори</w:t>
      </w:r>
      <w:proofErr w:type="spellEnd"/>
      <w:r>
        <w:rPr>
          <w:rFonts w:ascii="Times New Roman" w:eastAsia="Times New Roman" w:hAnsi="Times New Roman" w:cs="Times New Roman"/>
          <w:b/>
          <w:sz w:val="28"/>
          <w:szCs w:val="28"/>
        </w:rPr>
        <w:t xml:space="preserve"> стану та якості ґрунтів»</w:t>
      </w:r>
    </w:p>
    <w:p w14:paraId="00000005" w14:textId="58DD2753" w:rsidR="0000518D" w:rsidRDefault="006E2F22" w:rsidP="00A701F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Автор: </w:t>
      </w:r>
      <w:r>
        <w:rPr>
          <w:rFonts w:ascii="Times New Roman" w:eastAsia="Times New Roman" w:hAnsi="Times New Roman" w:cs="Times New Roman"/>
          <w:sz w:val="28"/>
          <w:szCs w:val="28"/>
        </w:rPr>
        <w:t>Ніколаєнко Орина</w:t>
      </w:r>
      <w:r w:rsidR="00BC0B51">
        <w:rPr>
          <w:rFonts w:ascii="Times New Roman" w:eastAsia="Times New Roman" w:hAnsi="Times New Roman" w:cs="Times New Roman"/>
          <w:sz w:val="28"/>
          <w:szCs w:val="28"/>
          <w:lang w:val="uk-UA"/>
        </w:rPr>
        <w:t xml:space="preserve"> Андріївна</w:t>
      </w:r>
      <w:r>
        <w:rPr>
          <w:rFonts w:ascii="Times New Roman" w:eastAsia="Times New Roman" w:hAnsi="Times New Roman" w:cs="Times New Roman"/>
          <w:sz w:val="28"/>
          <w:szCs w:val="28"/>
        </w:rPr>
        <w:t>, учениця 9-Б класу</w:t>
      </w:r>
    </w:p>
    <w:p w14:paraId="00000006" w14:textId="77777777" w:rsidR="0000518D" w:rsidRDefault="006E2F22" w:rsidP="00A701F2">
      <w:pPr>
        <w:spacing w:line="360" w:lineRule="auto"/>
        <w:ind w:left="-283" w:right="-324"/>
        <w:rPr>
          <w:rFonts w:ascii="Times New Roman" w:eastAsia="Times New Roman" w:hAnsi="Times New Roman" w:cs="Times New Roman"/>
          <w:sz w:val="28"/>
          <w:szCs w:val="28"/>
          <w:lang w:val="uk-UA"/>
        </w:rPr>
      </w:pPr>
      <w:proofErr w:type="spellStart"/>
      <w:r>
        <w:rPr>
          <w:rFonts w:ascii="Times New Roman" w:eastAsia="Times New Roman" w:hAnsi="Times New Roman" w:cs="Times New Roman"/>
          <w:sz w:val="28"/>
          <w:szCs w:val="28"/>
        </w:rPr>
        <w:t>Єланецького</w:t>
      </w:r>
      <w:proofErr w:type="spellEnd"/>
      <w:r>
        <w:rPr>
          <w:rFonts w:ascii="Times New Roman" w:eastAsia="Times New Roman" w:hAnsi="Times New Roman" w:cs="Times New Roman"/>
          <w:sz w:val="28"/>
          <w:szCs w:val="28"/>
        </w:rPr>
        <w:t xml:space="preserve"> ліцею №1 </w:t>
      </w:r>
      <w:proofErr w:type="spellStart"/>
      <w:r>
        <w:rPr>
          <w:rFonts w:ascii="Times New Roman" w:eastAsia="Times New Roman" w:hAnsi="Times New Roman" w:cs="Times New Roman"/>
          <w:sz w:val="28"/>
          <w:szCs w:val="28"/>
        </w:rPr>
        <w:t>Єланецької</w:t>
      </w:r>
      <w:proofErr w:type="spellEnd"/>
      <w:r>
        <w:rPr>
          <w:rFonts w:ascii="Times New Roman" w:eastAsia="Times New Roman" w:hAnsi="Times New Roman" w:cs="Times New Roman"/>
          <w:sz w:val="28"/>
          <w:szCs w:val="28"/>
        </w:rPr>
        <w:t xml:space="preserve"> селищної ради</w:t>
      </w:r>
    </w:p>
    <w:p w14:paraId="54676B0A" w14:textId="77777777" w:rsidR="00A701F2" w:rsidRDefault="00A701F2" w:rsidP="00A701F2">
      <w:pPr>
        <w:spacing w:line="360" w:lineRule="auto"/>
        <w:ind w:left="-283" w:right="-324"/>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 xml:space="preserve">селище </w:t>
      </w:r>
      <w:proofErr w:type="spellStart"/>
      <w:r>
        <w:rPr>
          <w:rFonts w:ascii="Times New Roman" w:eastAsia="Times New Roman" w:hAnsi="Times New Roman" w:cs="Times New Roman"/>
          <w:sz w:val="28"/>
          <w:szCs w:val="28"/>
          <w:lang w:val="uk-UA"/>
        </w:rPr>
        <w:t>Єланець</w:t>
      </w:r>
      <w:proofErr w:type="spellEnd"/>
      <w:r>
        <w:rPr>
          <w:rFonts w:ascii="Times New Roman" w:eastAsia="Times New Roman" w:hAnsi="Times New Roman" w:cs="Times New Roman"/>
          <w:sz w:val="28"/>
          <w:szCs w:val="28"/>
          <w:lang w:val="uk-UA"/>
        </w:rPr>
        <w:t xml:space="preserve"> Вознесенського району Миколаївської області </w:t>
      </w:r>
    </w:p>
    <w:p w14:paraId="7E2BCACE" w14:textId="0EA53AC8" w:rsidR="00A701F2" w:rsidRPr="00E108CB" w:rsidRDefault="00A701F2" w:rsidP="00A701F2">
      <w:pPr>
        <w:spacing w:line="360" w:lineRule="auto"/>
        <w:ind w:left="-283" w:right="-324"/>
        <w:rPr>
          <w:rFonts w:ascii="Times New Roman" w:eastAsia="Times New Roman" w:hAnsi="Times New Roman" w:cs="Times New Roman"/>
          <w:sz w:val="28"/>
          <w:szCs w:val="28"/>
          <w:lang w:val="uk-UA"/>
        </w:rPr>
      </w:pPr>
      <w:proofErr w:type="spellStart"/>
      <w:r>
        <w:rPr>
          <w:rFonts w:ascii="Times New Roman" w:eastAsia="Times New Roman" w:hAnsi="Times New Roman" w:cs="Times New Roman"/>
          <w:sz w:val="28"/>
          <w:szCs w:val="28"/>
          <w:lang w:val="uk-UA"/>
        </w:rPr>
        <w:t>Тел</w:t>
      </w:r>
      <w:proofErr w:type="spellEnd"/>
      <w:r>
        <w:rPr>
          <w:rFonts w:ascii="Times New Roman" w:eastAsia="Times New Roman" w:hAnsi="Times New Roman" w:cs="Times New Roman"/>
          <w:sz w:val="28"/>
          <w:szCs w:val="28"/>
          <w:lang w:val="uk-UA"/>
        </w:rPr>
        <w:t>.</w:t>
      </w:r>
      <w:r w:rsidRPr="00A701F2">
        <w:rPr>
          <w:rFonts w:ascii="Segoe UI" w:hAnsi="Segoe UI" w:cs="Segoe UI"/>
          <w:color w:val="000000"/>
          <w:shd w:val="clear" w:color="auto" w:fill="FFFFFF"/>
        </w:rPr>
        <w:t xml:space="preserve"> </w:t>
      </w:r>
      <w:r w:rsidRPr="00A701F2">
        <w:rPr>
          <w:rFonts w:ascii="Times New Roman" w:hAnsi="Times New Roman" w:cs="Times New Roman"/>
          <w:color w:val="000000"/>
          <w:shd w:val="clear" w:color="auto" w:fill="FFFFFF"/>
        </w:rPr>
        <w:t>+380972710689</w:t>
      </w:r>
      <w:r w:rsidRPr="00A701F2">
        <w:rPr>
          <w:rFonts w:ascii="Times New Roman" w:eastAsia="Times New Roman" w:hAnsi="Times New Roman" w:cs="Times New Roman"/>
          <w:sz w:val="28"/>
          <w:szCs w:val="28"/>
          <w:lang w:val="uk-UA"/>
        </w:rPr>
        <w:t xml:space="preserve"> </w:t>
      </w:r>
      <w:r w:rsidR="00E108CB">
        <w:rPr>
          <w:rFonts w:ascii="Times New Roman" w:eastAsia="Times New Roman" w:hAnsi="Times New Roman" w:cs="Times New Roman"/>
          <w:sz w:val="28"/>
          <w:szCs w:val="28"/>
          <w:lang w:val="uk-UA"/>
        </w:rPr>
        <w:t>е-</w:t>
      </w:r>
      <w:r w:rsidR="00E108CB">
        <w:rPr>
          <w:rFonts w:ascii="Times New Roman" w:eastAsia="Times New Roman" w:hAnsi="Times New Roman" w:cs="Times New Roman"/>
          <w:sz w:val="28"/>
          <w:szCs w:val="28"/>
          <w:lang w:val="en-US"/>
        </w:rPr>
        <w:t>m</w:t>
      </w:r>
      <w:r w:rsidR="00E108CB">
        <w:rPr>
          <w:rFonts w:ascii="Times New Roman" w:eastAsia="Times New Roman" w:hAnsi="Times New Roman" w:cs="Times New Roman"/>
          <w:sz w:val="28"/>
          <w:szCs w:val="28"/>
          <w:lang w:val="uk-UA"/>
        </w:rPr>
        <w:t>а</w:t>
      </w:r>
      <w:proofErr w:type="spellStart"/>
      <w:r w:rsidR="00E108CB">
        <w:rPr>
          <w:rFonts w:ascii="Times New Roman" w:eastAsia="Times New Roman" w:hAnsi="Times New Roman" w:cs="Times New Roman"/>
          <w:sz w:val="28"/>
          <w:szCs w:val="28"/>
          <w:lang w:val="en-US"/>
        </w:rPr>
        <w:t>il</w:t>
      </w:r>
      <w:proofErr w:type="spellEnd"/>
      <w:r w:rsidR="00E108CB">
        <w:rPr>
          <w:rFonts w:ascii="Times New Roman" w:eastAsia="Times New Roman" w:hAnsi="Times New Roman" w:cs="Times New Roman"/>
          <w:sz w:val="28"/>
          <w:szCs w:val="28"/>
          <w:lang w:val="uk-UA"/>
        </w:rPr>
        <w:t xml:space="preserve">: </w:t>
      </w:r>
      <w:r w:rsidR="00E108CB" w:rsidRPr="00E108CB">
        <w:rPr>
          <w:rFonts w:ascii="Times New Roman" w:eastAsia="Times New Roman" w:hAnsi="Times New Roman" w:cs="Times New Roman"/>
          <w:sz w:val="28"/>
          <w:szCs w:val="28"/>
          <w:lang w:val="uk-UA"/>
        </w:rPr>
        <w:t>orina.nikolaenko@yelanets-onz.com</w:t>
      </w:r>
    </w:p>
    <w:p w14:paraId="00000007" w14:textId="0480EE59" w:rsidR="0000518D" w:rsidRPr="00A701F2" w:rsidRDefault="006E2F22" w:rsidP="00A701F2">
      <w:pPr>
        <w:spacing w:line="360" w:lineRule="auto"/>
        <w:ind w:left="-283" w:right="-324"/>
        <w:rPr>
          <w:rFonts w:ascii="Times New Roman" w:eastAsia="Times New Roman" w:hAnsi="Times New Roman" w:cs="Times New Roman"/>
          <w:sz w:val="28"/>
          <w:szCs w:val="28"/>
          <w:lang w:val="uk-UA"/>
        </w:rPr>
      </w:pPr>
      <w:r>
        <w:rPr>
          <w:rFonts w:ascii="Times New Roman" w:eastAsia="Times New Roman" w:hAnsi="Times New Roman" w:cs="Times New Roman"/>
          <w:b/>
          <w:sz w:val="28"/>
          <w:szCs w:val="28"/>
        </w:rPr>
        <w:t xml:space="preserve">Науковий керівник: </w:t>
      </w:r>
      <w:proofErr w:type="spellStart"/>
      <w:r>
        <w:rPr>
          <w:rFonts w:ascii="Times New Roman" w:eastAsia="Times New Roman" w:hAnsi="Times New Roman" w:cs="Times New Roman"/>
          <w:sz w:val="28"/>
          <w:szCs w:val="28"/>
        </w:rPr>
        <w:t>Кор</w:t>
      </w:r>
      <w:r w:rsidR="00A701F2">
        <w:rPr>
          <w:rFonts w:ascii="Times New Roman" w:eastAsia="Times New Roman" w:hAnsi="Times New Roman" w:cs="Times New Roman"/>
          <w:sz w:val="28"/>
          <w:szCs w:val="28"/>
        </w:rPr>
        <w:t>овякова</w:t>
      </w:r>
      <w:proofErr w:type="spellEnd"/>
      <w:r w:rsidR="00A701F2">
        <w:rPr>
          <w:rFonts w:ascii="Times New Roman" w:eastAsia="Times New Roman" w:hAnsi="Times New Roman" w:cs="Times New Roman"/>
          <w:sz w:val="28"/>
          <w:szCs w:val="28"/>
        </w:rPr>
        <w:t xml:space="preserve"> Н.В., вчитель географії</w:t>
      </w:r>
      <w:r w:rsidR="00A701F2">
        <w:rPr>
          <w:rFonts w:ascii="Times New Roman" w:eastAsia="Times New Roman" w:hAnsi="Times New Roman" w:cs="Times New Roman"/>
          <w:sz w:val="28"/>
          <w:szCs w:val="28"/>
          <w:lang w:val="uk-UA"/>
        </w:rPr>
        <w:t xml:space="preserve">, І категорія, </w:t>
      </w:r>
      <w:proofErr w:type="spellStart"/>
      <w:r w:rsidR="00A701F2">
        <w:rPr>
          <w:rFonts w:ascii="Times New Roman" w:eastAsia="Times New Roman" w:hAnsi="Times New Roman" w:cs="Times New Roman"/>
          <w:sz w:val="28"/>
          <w:szCs w:val="28"/>
          <w:lang w:val="uk-UA"/>
        </w:rPr>
        <w:t>Єланецький</w:t>
      </w:r>
      <w:proofErr w:type="spellEnd"/>
      <w:r w:rsidR="00A701F2">
        <w:rPr>
          <w:rFonts w:ascii="Times New Roman" w:eastAsia="Times New Roman" w:hAnsi="Times New Roman" w:cs="Times New Roman"/>
          <w:sz w:val="28"/>
          <w:szCs w:val="28"/>
          <w:lang w:val="uk-UA"/>
        </w:rPr>
        <w:t xml:space="preserve"> ліцей №1 </w:t>
      </w:r>
      <w:proofErr w:type="spellStart"/>
      <w:r w:rsidR="00A701F2">
        <w:rPr>
          <w:rFonts w:ascii="Times New Roman" w:eastAsia="Times New Roman" w:hAnsi="Times New Roman" w:cs="Times New Roman"/>
          <w:sz w:val="28"/>
          <w:szCs w:val="28"/>
          <w:lang w:val="uk-UA"/>
        </w:rPr>
        <w:t>Єланецької</w:t>
      </w:r>
      <w:proofErr w:type="spellEnd"/>
      <w:r w:rsidR="00A701F2">
        <w:rPr>
          <w:rFonts w:ascii="Times New Roman" w:eastAsia="Times New Roman" w:hAnsi="Times New Roman" w:cs="Times New Roman"/>
          <w:sz w:val="28"/>
          <w:szCs w:val="28"/>
          <w:lang w:val="uk-UA"/>
        </w:rPr>
        <w:t xml:space="preserve"> селищної ради.</w:t>
      </w:r>
    </w:p>
    <w:p w14:paraId="00000008" w14:textId="77777777" w:rsidR="0000518D" w:rsidRDefault="006E2F22">
      <w:pPr>
        <w:widowControl w:val="0"/>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b/>
          <w:sz w:val="28"/>
          <w:szCs w:val="28"/>
        </w:rPr>
        <w:t>Мета роботи</w:t>
      </w:r>
      <w:r>
        <w:rPr>
          <w:rFonts w:ascii="Times New Roman" w:eastAsia="Times New Roman" w:hAnsi="Times New Roman" w:cs="Times New Roman"/>
          <w:sz w:val="28"/>
          <w:szCs w:val="28"/>
        </w:rPr>
        <w:t xml:space="preserve">: дослідити як саме рослини показують себе як </w:t>
      </w:r>
      <w:proofErr w:type="spellStart"/>
      <w:r>
        <w:rPr>
          <w:rFonts w:ascii="Times New Roman" w:eastAsia="Times New Roman" w:hAnsi="Times New Roman" w:cs="Times New Roman"/>
          <w:sz w:val="28"/>
          <w:szCs w:val="28"/>
        </w:rPr>
        <w:t>фітоіндикатори</w:t>
      </w:r>
      <w:proofErr w:type="spellEnd"/>
      <w:r>
        <w:rPr>
          <w:rFonts w:ascii="Times New Roman" w:eastAsia="Times New Roman" w:hAnsi="Times New Roman" w:cs="Times New Roman"/>
          <w:sz w:val="28"/>
          <w:szCs w:val="28"/>
        </w:rPr>
        <w:t xml:space="preserve"> стану та якості </w:t>
      </w:r>
      <w:proofErr w:type="spellStart"/>
      <w:r>
        <w:rPr>
          <w:rFonts w:ascii="Times New Roman" w:eastAsia="Times New Roman" w:hAnsi="Times New Roman" w:cs="Times New Roman"/>
          <w:sz w:val="28"/>
          <w:szCs w:val="28"/>
        </w:rPr>
        <w:t>грунтів</w:t>
      </w:r>
      <w:proofErr w:type="spellEnd"/>
      <w:r>
        <w:rPr>
          <w:rFonts w:ascii="Times New Roman" w:eastAsia="Times New Roman" w:hAnsi="Times New Roman" w:cs="Times New Roman"/>
          <w:sz w:val="28"/>
          <w:szCs w:val="28"/>
        </w:rPr>
        <w:t xml:space="preserve">. </w:t>
      </w:r>
    </w:p>
    <w:p w14:paraId="00000009" w14:textId="77777777" w:rsidR="0000518D" w:rsidRDefault="006E2F22">
      <w:pPr>
        <w:widowControl w:val="0"/>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b/>
          <w:sz w:val="28"/>
          <w:szCs w:val="28"/>
        </w:rPr>
        <w:t>Завдання</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роботи</w:t>
      </w:r>
      <w:r>
        <w:rPr>
          <w:rFonts w:ascii="Times New Roman" w:eastAsia="Times New Roman" w:hAnsi="Times New Roman" w:cs="Times New Roman"/>
          <w:sz w:val="28"/>
          <w:szCs w:val="28"/>
        </w:rPr>
        <w:t>: охарактеризувати рослини-</w:t>
      </w:r>
      <w:proofErr w:type="spellStart"/>
      <w:r>
        <w:rPr>
          <w:rFonts w:ascii="Times New Roman" w:eastAsia="Times New Roman" w:hAnsi="Times New Roman" w:cs="Times New Roman"/>
          <w:sz w:val="28"/>
          <w:szCs w:val="28"/>
        </w:rPr>
        <w:t>фітоіндикатори</w:t>
      </w:r>
      <w:proofErr w:type="spellEnd"/>
      <w:r>
        <w:rPr>
          <w:rFonts w:ascii="Times New Roman" w:eastAsia="Times New Roman" w:hAnsi="Times New Roman" w:cs="Times New Roman"/>
          <w:sz w:val="28"/>
          <w:szCs w:val="28"/>
        </w:rPr>
        <w:t xml:space="preserve"> та як вони показують стан </w:t>
      </w:r>
      <w:proofErr w:type="spellStart"/>
      <w:r>
        <w:rPr>
          <w:rFonts w:ascii="Times New Roman" w:eastAsia="Times New Roman" w:hAnsi="Times New Roman" w:cs="Times New Roman"/>
          <w:sz w:val="28"/>
          <w:szCs w:val="28"/>
        </w:rPr>
        <w:t>грунтів</w:t>
      </w:r>
      <w:proofErr w:type="spellEnd"/>
      <w:r>
        <w:rPr>
          <w:rFonts w:ascii="Times New Roman" w:eastAsia="Times New Roman" w:hAnsi="Times New Roman" w:cs="Times New Roman"/>
          <w:sz w:val="28"/>
          <w:szCs w:val="28"/>
        </w:rPr>
        <w:t xml:space="preserve">; провести самостійні дослідження, зробити висновки; дослідити, як впливають військові дії на стан </w:t>
      </w:r>
      <w:proofErr w:type="spellStart"/>
      <w:r>
        <w:rPr>
          <w:rFonts w:ascii="Times New Roman" w:eastAsia="Times New Roman" w:hAnsi="Times New Roman" w:cs="Times New Roman"/>
          <w:sz w:val="28"/>
          <w:szCs w:val="28"/>
        </w:rPr>
        <w:t>грунту</w:t>
      </w:r>
      <w:proofErr w:type="spellEnd"/>
      <w:r>
        <w:rPr>
          <w:rFonts w:ascii="Times New Roman" w:eastAsia="Times New Roman" w:hAnsi="Times New Roman" w:cs="Times New Roman"/>
          <w:sz w:val="28"/>
          <w:szCs w:val="28"/>
        </w:rPr>
        <w:t>.</w:t>
      </w:r>
    </w:p>
    <w:p w14:paraId="0000000B" w14:textId="34A7195A" w:rsidR="0000518D" w:rsidRPr="00BC0B51" w:rsidRDefault="006E2F22">
      <w:pPr>
        <w:widowControl w:val="0"/>
        <w:spacing w:line="360" w:lineRule="auto"/>
        <w:ind w:left="-283" w:right="-324"/>
        <w:rPr>
          <w:rFonts w:ascii="Times New Roman" w:eastAsia="Times New Roman" w:hAnsi="Times New Roman" w:cs="Times New Roman"/>
          <w:sz w:val="28"/>
          <w:szCs w:val="28"/>
          <w:lang w:val="uk-UA"/>
        </w:rPr>
      </w:pPr>
      <w:r>
        <w:rPr>
          <w:rFonts w:ascii="Times New Roman" w:eastAsia="Times New Roman" w:hAnsi="Times New Roman" w:cs="Times New Roman"/>
          <w:b/>
          <w:sz w:val="28"/>
          <w:szCs w:val="28"/>
        </w:rPr>
        <w:t>Об’єктом</w:t>
      </w:r>
      <w:r>
        <w:rPr>
          <w:rFonts w:ascii="Times New Roman" w:eastAsia="Times New Roman" w:hAnsi="Times New Roman" w:cs="Times New Roman"/>
          <w:sz w:val="28"/>
          <w:szCs w:val="28"/>
        </w:rPr>
        <w:t xml:space="preserve"> дослідження є рослини-</w:t>
      </w:r>
      <w:proofErr w:type="spellStart"/>
      <w:r>
        <w:rPr>
          <w:rFonts w:ascii="Times New Roman" w:eastAsia="Times New Roman" w:hAnsi="Times New Roman" w:cs="Times New Roman"/>
          <w:sz w:val="28"/>
          <w:szCs w:val="28"/>
        </w:rPr>
        <w:t>фітоіндикатори</w:t>
      </w:r>
      <w:proofErr w:type="spellEnd"/>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предметом </w:t>
      </w:r>
      <w:r w:rsidR="00BC0B51" w:rsidRPr="00BC0B51">
        <w:rPr>
          <w:rFonts w:ascii="Times New Roman" w:eastAsia="Times New Roman" w:hAnsi="Times New Roman" w:cs="Times New Roman"/>
          <w:sz w:val="28"/>
          <w:szCs w:val="28"/>
        </w:rPr>
        <w:t xml:space="preserve">дослідження є стан та якість </w:t>
      </w:r>
      <w:proofErr w:type="spellStart"/>
      <w:r w:rsidR="00BC0B51" w:rsidRPr="00BC0B51">
        <w:rPr>
          <w:rFonts w:ascii="Times New Roman" w:eastAsia="Times New Roman" w:hAnsi="Times New Roman" w:cs="Times New Roman"/>
          <w:sz w:val="28"/>
          <w:szCs w:val="28"/>
        </w:rPr>
        <w:t>грунтів</w:t>
      </w:r>
      <w:proofErr w:type="spellEnd"/>
      <w:r w:rsidR="00BC0B51" w:rsidRPr="00BC0B51">
        <w:rPr>
          <w:rFonts w:ascii="Times New Roman" w:eastAsia="Times New Roman" w:hAnsi="Times New Roman" w:cs="Times New Roman"/>
          <w:sz w:val="28"/>
          <w:szCs w:val="28"/>
        </w:rPr>
        <w:t xml:space="preserve"> для вирощування рослин. </w:t>
      </w:r>
      <w:r>
        <w:rPr>
          <w:rFonts w:ascii="Times New Roman" w:eastAsia="Times New Roman" w:hAnsi="Times New Roman" w:cs="Times New Roman"/>
          <w:b/>
          <w:sz w:val="28"/>
          <w:szCs w:val="28"/>
        </w:rPr>
        <w:t>Методи дослідження</w:t>
      </w:r>
      <w:r>
        <w:rPr>
          <w:rFonts w:ascii="Times New Roman" w:eastAsia="Times New Roman" w:hAnsi="Times New Roman" w:cs="Times New Roman"/>
          <w:sz w:val="28"/>
          <w:szCs w:val="28"/>
        </w:rPr>
        <w:t>: збір, аналіз інформац</w:t>
      </w:r>
      <w:r w:rsidR="00BC0B51">
        <w:rPr>
          <w:rFonts w:ascii="Times New Roman" w:eastAsia="Times New Roman" w:hAnsi="Times New Roman" w:cs="Times New Roman"/>
          <w:sz w:val="28"/>
          <w:szCs w:val="28"/>
        </w:rPr>
        <w:t>ії, систематизація, експеримент</w:t>
      </w:r>
      <w:r w:rsidR="00BC0B51">
        <w:rPr>
          <w:rFonts w:ascii="Times New Roman" w:eastAsia="Times New Roman" w:hAnsi="Times New Roman" w:cs="Times New Roman"/>
          <w:sz w:val="28"/>
          <w:szCs w:val="28"/>
          <w:lang w:val="uk-UA"/>
        </w:rPr>
        <w:t>, спостереження.</w:t>
      </w:r>
    </w:p>
    <w:p w14:paraId="0000000C" w14:textId="77777777" w:rsidR="0000518D" w:rsidRDefault="006E2F22">
      <w:pPr>
        <w:spacing w:line="360" w:lineRule="auto"/>
        <w:ind w:left="-283" w:right="-32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Теоретична частина</w:t>
      </w:r>
    </w:p>
    <w:p w14:paraId="0000000D" w14:textId="77777777" w:rsidR="0000518D" w:rsidRDefault="006E2F2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Pr>
          <w:rFonts w:ascii="Times New Roman" w:eastAsia="Times New Roman" w:hAnsi="Times New Roman" w:cs="Times New Roman"/>
          <w:b/>
          <w:sz w:val="28"/>
          <w:szCs w:val="28"/>
        </w:rPr>
        <w:t xml:space="preserve"> Визначення</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та значення рослин-індикаторів: </w:t>
      </w:r>
      <w:r>
        <w:rPr>
          <w:rFonts w:ascii="Times New Roman" w:eastAsia="Times New Roman" w:hAnsi="Times New Roman" w:cs="Times New Roman"/>
          <w:sz w:val="28"/>
          <w:szCs w:val="28"/>
        </w:rPr>
        <w:t>Рослини-індикатори - це рослини, що мають виражену адаптацію до конкретних умов навколишнього середовища. Їх наявність дозволяє проводити якісну та кількісну оцінку цих умов, зокрема характеристик ґрунту, що є важливим, оскільки повний аналіз ґрунту може бути тривалим і трудомістким процесом.</w:t>
      </w:r>
    </w:p>
    <w:p w14:paraId="0000000E" w14:textId="0F7F6777" w:rsidR="0000518D" w:rsidRDefault="006E2F2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 </w:t>
      </w:r>
      <w:proofErr w:type="spellStart"/>
      <w:r>
        <w:rPr>
          <w:rFonts w:ascii="Times New Roman" w:eastAsia="Times New Roman" w:hAnsi="Times New Roman" w:cs="Times New Roman"/>
          <w:b/>
          <w:sz w:val="28"/>
          <w:szCs w:val="28"/>
        </w:rPr>
        <w:t>Фітоіндикація</w:t>
      </w:r>
      <w:proofErr w:type="spellEnd"/>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як метод оцінки стану навколишнього середовища:</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Фітоіндикація</w:t>
      </w:r>
      <w:proofErr w:type="spellEnd"/>
      <w:r>
        <w:rPr>
          <w:rFonts w:ascii="Times New Roman" w:eastAsia="Times New Roman" w:hAnsi="Times New Roman" w:cs="Times New Roman"/>
          <w:sz w:val="28"/>
          <w:szCs w:val="28"/>
        </w:rPr>
        <w:t xml:space="preserve"> є ефективним методом оцінки стану навколишнього середовища, що ґрунтується на чутливості рослин до хімічних впливів. Ця чутливість проявляється у змінах ростових і морфологічних характеристик рослин. </w:t>
      </w:r>
    </w:p>
    <w:p w14:paraId="0000000F" w14:textId="77777777" w:rsidR="0000518D" w:rsidRDefault="006E2F2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3. </w:t>
      </w:r>
      <w:r>
        <w:rPr>
          <w:rFonts w:ascii="Times New Roman" w:eastAsia="Times New Roman" w:hAnsi="Times New Roman" w:cs="Times New Roman"/>
          <w:b/>
          <w:sz w:val="28"/>
          <w:szCs w:val="28"/>
        </w:rPr>
        <w:t>Рослини-індикатори</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родючості ґрунту:</w:t>
      </w:r>
      <w:r>
        <w:rPr>
          <w:rFonts w:ascii="Times New Roman" w:eastAsia="Times New Roman" w:hAnsi="Times New Roman" w:cs="Times New Roman"/>
          <w:sz w:val="28"/>
          <w:szCs w:val="28"/>
        </w:rPr>
        <w:t xml:space="preserve"> Рослини можуть служити індикаторами родючості ґрунту. Наприклад, такі рослини, як малина, кропива, іван-чай, таволга, яглиця звичайна, чистотіл, копитняк, барбарис звичайний та валеріана лікарська, вказують на високу родючість ґрунту. Медунка, </w:t>
      </w:r>
      <w:proofErr w:type="spellStart"/>
      <w:r>
        <w:rPr>
          <w:rFonts w:ascii="Times New Roman" w:eastAsia="Times New Roman" w:hAnsi="Times New Roman" w:cs="Times New Roman"/>
          <w:sz w:val="28"/>
          <w:szCs w:val="28"/>
        </w:rPr>
        <w:t>ангеліка</w:t>
      </w:r>
      <w:proofErr w:type="spellEnd"/>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lastRenderedPageBreak/>
        <w:t>грушанка, гравілат річковий, костриця лучна, купальниця європейська, вероніка довголиста є індикаторами середньої родючості. Сфагнові (торф'яні) мохи, наземні лишайники, котячі лапки, брусниця, журавлина, ситник ниткоподібний, пахуча трава звичайна свідчать про низьку родючість ґрунту. Жовтець їдкий, грицики та сосна звичайна є маловимогливими до родючості ґрунту.</w:t>
      </w:r>
    </w:p>
    <w:p w14:paraId="00000010" w14:textId="6144892C" w:rsidR="0000518D" w:rsidRDefault="006E2F2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Pr>
          <w:rFonts w:ascii="Times New Roman" w:eastAsia="Times New Roman" w:hAnsi="Times New Roman" w:cs="Times New Roman"/>
          <w:b/>
          <w:sz w:val="28"/>
          <w:szCs w:val="28"/>
        </w:rPr>
        <w:t>Вплив</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воєнних дій на ґрунти та довкілля:</w:t>
      </w:r>
      <w:r>
        <w:rPr>
          <w:rFonts w:ascii="Times New Roman" w:eastAsia="Times New Roman" w:hAnsi="Times New Roman" w:cs="Times New Roman"/>
          <w:sz w:val="28"/>
          <w:szCs w:val="28"/>
        </w:rPr>
        <w:t xml:space="preserve"> Війна, розв'язана </w:t>
      </w:r>
      <w:proofErr w:type="spellStart"/>
      <w:r>
        <w:rPr>
          <w:rFonts w:ascii="Times New Roman" w:eastAsia="Times New Roman" w:hAnsi="Times New Roman" w:cs="Times New Roman"/>
          <w:sz w:val="28"/>
          <w:szCs w:val="28"/>
        </w:rPr>
        <w:t>росією</w:t>
      </w:r>
      <w:proofErr w:type="spellEnd"/>
      <w:r>
        <w:rPr>
          <w:rFonts w:ascii="Times New Roman" w:eastAsia="Times New Roman" w:hAnsi="Times New Roman" w:cs="Times New Roman"/>
          <w:sz w:val="28"/>
          <w:szCs w:val="28"/>
        </w:rPr>
        <w:t xml:space="preserve"> проти України, спричинила катастрофічні наслідки для довкілля, масштабне забруднення навколишнього середовища. Детонація ракет та артилерійських снарядів призводить до утворення хімічних </w:t>
      </w:r>
      <w:proofErr w:type="spellStart"/>
      <w:r>
        <w:rPr>
          <w:rFonts w:ascii="Times New Roman" w:eastAsia="Times New Roman" w:hAnsi="Times New Roman" w:cs="Times New Roman"/>
          <w:sz w:val="28"/>
          <w:szCs w:val="28"/>
        </w:rPr>
        <w:t>сполук</w:t>
      </w:r>
      <w:proofErr w:type="spellEnd"/>
      <w:r>
        <w:rPr>
          <w:rFonts w:ascii="Times New Roman" w:eastAsia="Times New Roman" w:hAnsi="Times New Roman" w:cs="Times New Roman"/>
          <w:sz w:val="28"/>
          <w:szCs w:val="28"/>
        </w:rPr>
        <w:t>, що забруднюють ґрунти. Забруднення ґрунтів паливно-мастильними речовинами та нафтопродуктами внаслідок руху та пошкоджень військової техніки також негативно впливає на їхні властивості, зокрема знижує водопроникність, витісняє кисень та порушує біохімічні процеси, що призводить до погіршення росту та живлення рослин, їх загибелі.</w:t>
      </w:r>
    </w:p>
    <w:p w14:paraId="00000011" w14:textId="5BA981AC" w:rsidR="0000518D" w:rsidRPr="006E2F22" w:rsidRDefault="006E2F22">
      <w:pPr>
        <w:spacing w:line="360" w:lineRule="auto"/>
        <w:ind w:left="-283" w:right="-324"/>
        <w:jc w:val="center"/>
        <w:rPr>
          <w:rFonts w:ascii="Times New Roman" w:eastAsia="Times New Roman" w:hAnsi="Times New Roman" w:cs="Times New Roman"/>
          <w:b/>
          <w:sz w:val="28"/>
          <w:szCs w:val="28"/>
          <w:lang w:val="uk-UA"/>
        </w:rPr>
      </w:pP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Експериментальне</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дослідження впливу забруднення ґрунту</w:t>
      </w:r>
      <w:r>
        <w:rPr>
          <w:rFonts w:ascii="Times New Roman" w:eastAsia="Times New Roman" w:hAnsi="Times New Roman" w:cs="Times New Roman"/>
          <w:b/>
          <w:sz w:val="28"/>
          <w:szCs w:val="28"/>
          <w:lang w:val="uk-UA"/>
        </w:rPr>
        <w:t xml:space="preserve"> (метод </w:t>
      </w:r>
      <w:proofErr w:type="spellStart"/>
      <w:r>
        <w:rPr>
          <w:rFonts w:ascii="Times New Roman" w:eastAsia="Times New Roman" w:hAnsi="Times New Roman" w:cs="Times New Roman"/>
          <w:b/>
          <w:sz w:val="28"/>
          <w:szCs w:val="28"/>
          <w:lang w:val="uk-UA"/>
        </w:rPr>
        <w:t>біоіндекації</w:t>
      </w:r>
      <w:proofErr w:type="spellEnd"/>
      <w:r>
        <w:rPr>
          <w:rFonts w:ascii="Times New Roman" w:eastAsia="Times New Roman" w:hAnsi="Times New Roman" w:cs="Times New Roman"/>
          <w:b/>
          <w:sz w:val="28"/>
          <w:szCs w:val="28"/>
          <w:lang w:val="uk-UA"/>
        </w:rPr>
        <w:t>)</w:t>
      </w:r>
    </w:p>
    <w:p w14:paraId="00000012" w14:textId="77777777" w:rsidR="0000518D" w:rsidRDefault="006E2F22">
      <w:pPr>
        <w:spacing w:line="360" w:lineRule="auto"/>
        <w:ind w:left="-283" w:right="-32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Проведено дослідження впливу забруднення ґрунту водозливною сумішшю на ріст рослин, в якому як тест-об'єкт використано ячмінь. Експеримент тривав 1 місяць і 10 днів. Результати показали негативний вплив водозливної суміші (з миючим засобом та рідким </w:t>
      </w:r>
      <w:proofErr w:type="spellStart"/>
      <w:r>
        <w:rPr>
          <w:rFonts w:ascii="Times New Roman" w:eastAsia="Times New Roman" w:hAnsi="Times New Roman" w:cs="Times New Roman"/>
          <w:sz w:val="28"/>
          <w:szCs w:val="28"/>
        </w:rPr>
        <w:t>милом</w:t>
      </w:r>
      <w:proofErr w:type="spellEnd"/>
      <w:r>
        <w:rPr>
          <w:rFonts w:ascii="Times New Roman" w:eastAsia="Times New Roman" w:hAnsi="Times New Roman" w:cs="Times New Roman"/>
          <w:sz w:val="28"/>
          <w:szCs w:val="28"/>
        </w:rPr>
        <w:t xml:space="preserve">) на родючість ґрунту при концентрації більше  25%, що свідчить про рівень токсичності вище середнього. </w:t>
      </w:r>
    </w:p>
    <w:p w14:paraId="00000013" w14:textId="77777777" w:rsidR="0000518D" w:rsidRDefault="006E2F22">
      <w:pPr>
        <w:widowControl w:val="0"/>
        <w:spacing w:line="360" w:lineRule="auto"/>
        <w:ind w:left="-283" w:right="-324"/>
        <w:rPr>
          <w:rFonts w:ascii="Times New Roman" w:eastAsia="Times New Roman" w:hAnsi="Times New Roman" w:cs="Times New Roman"/>
          <w:sz w:val="18"/>
          <w:szCs w:val="18"/>
        </w:rPr>
      </w:pPr>
      <w:r>
        <w:rPr>
          <w:rFonts w:ascii="Times New Roman" w:eastAsia="Times New Roman" w:hAnsi="Times New Roman" w:cs="Times New Roman"/>
          <w:color w:val="111111"/>
          <w:sz w:val="28"/>
          <w:szCs w:val="28"/>
        </w:rPr>
        <w:t xml:space="preserve">Важливими заходами є  зменшення виливів,  очищення та рекультивація забруднених водозливною сумішшю земельних ділянок для повернення їм попередніх властивостей. </w:t>
      </w:r>
    </w:p>
    <w:p w14:paraId="00000014" w14:textId="10E07F46" w:rsidR="0000518D" w:rsidRDefault="006E2F22">
      <w:pPr>
        <w:widowControl w:val="0"/>
        <w:spacing w:line="360" w:lineRule="auto"/>
        <w:ind w:left="-283" w:right="-324"/>
        <w:rPr>
          <w:rFonts w:ascii="Times New Roman" w:eastAsia="Times New Roman" w:hAnsi="Times New Roman" w:cs="Times New Roman"/>
          <w:color w:val="111111"/>
          <w:sz w:val="28"/>
          <w:szCs w:val="28"/>
        </w:rPr>
      </w:pPr>
      <w:r>
        <w:rPr>
          <w:rFonts w:ascii="Times New Roman" w:eastAsia="Times New Roman" w:hAnsi="Times New Roman" w:cs="Times New Roman"/>
          <w:b/>
          <w:color w:val="111111"/>
          <w:sz w:val="28"/>
          <w:szCs w:val="28"/>
        </w:rPr>
        <w:t>Рекомендації</w:t>
      </w:r>
      <w:r>
        <w:rPr>
          <w:rFonts w:ascii="Times New Roman" w:eastAsia="Times New Roman" w:hAnsi="Times New Roman" w:cs="Times New Roman"/>
          <w:color w:val="111111"/>
          <w:sz w:val="28"/>
          <w:szCs w:val="28"/>
        </w:rPr>
        <w:t>: в якості миючих засобів використання для побутових потреб господарче мило або порошок гірчиці, що добре очищає бруд</w:t>
      </w:r>
      <w:r>
        <w:rPr>
          <w:rFonts w:ascii="Times New Roman" w:eastAsia="Times New Roman" w:hAnsi="Times New Roman" w:cs="Times New Roman"/>
          <w:color w:val="111111"/>
          <w:sz w:val="28"/>
          <w:szCs w:val="28"/>
          <w:lang w:val="uk-UA"/>
        </w:rPr>
        <w:t>, жир</w:t>
      </w:r>
      <w:r>
        <w:rPr>
          <w:rFonts w:ascii="Times New Roman" w:eastAsia="Times New Roman" w:hAnsi="Times New Roman" w:cs="Times New Roman"/>
          <w:color w:val="111111"/>
          <w:sz w:val="28"/>
          <w:szCs w:val="28"/>
        </w:rPr>
        <w:t xml:space="preserve"> та не має токсичних властивостей; не чинить шкоди навколишньому середовищу, зокрема як водозливна суміш.</w:t>
      </w:r>
    </w:p>
    <w:p w14:paraId="00000015" w14:textId="77777777" w:rsidR="0000518D" w:rsidRDefault="006E2F22">
      <w:pPr>
        <w:widowControl w:val="0"/>
        <w:spacing w:line="360" w:lineRule="auto"/>
        <w:ind w:left="-283" w:right="-324"/>
        <w:rPr>
          <w:sz w:val="34"/>
          <w:szCs w:val="34"/>
        </w:rPr>
      </w:pPr>
      <w:r>
        <w:rPr>
          <w:rFonts w:ascii="Times New Roman" w:eastAsia="Times New Roman" w:hAnsi="Times New Roman" w:cs="Times New Roman"/>
          <w:b/>
          <w:color w:val="111111"/>
          <w:sz w:val="28"/>
          <w:szCs w:val="28"/>
        </w:rPr>
        <w:t>Особистий внесок:</w:t>
      </w:r>
      <w:r>
        <w:rPr>
          <w:rFonts w:ascii="Times New Roman" w:eastAsia="Times New Roman" w:hAnsi="Times New Roman" w:cs="Times New Roman"/>
          <w:color w:val="111111"/>
          <w:sz w:val="28"/>
          <w:szCs w:val="28"/>
        </w:rPr>
        <w:t xml:space="preserve"> проведено дослідження шкідливого впливу використання для поливу рослин водою з миючим засобом. Є можливість наочно продемонструвати шкоду оточуючим мене людям.</w:t>
      </w:r>
    </w:p>
    <w:sectPr w:rsidR="0000518D" w:rsidSect="00A701F2">
      <w:pgSz w:w="11909" w:h="16834"/>
      <w:pgMar w:top="566" w:right="1440" w:bottom="709"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00518D"/>
    <w:rsid w:val="0000518D"/>
    <w:rsid w:val="00290ABC"/>
    <w:rsid w:val="004453C0"/>
    <w:rsid w:val="006E2F22"/>
    <w:rsid w:val="007B15D0"/>
    <w:rsid w:val="00A701F2"/>
    <w:rsid w:val="00BC0B51"/>
    <w:rsid w:val="00E10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k"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k"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3267</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2025-04-13T10:32:00Z</dcterms:created>
  <dcterms:modified xsi:type="dcterms:W3CDTF">2025-04-13T10:32:00Z</dcterms:modified>
</cp:coreProperties>
</file>