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0768D" w:rsidRPr="004A093D" w:rsidRDefault="00A0768D" w:rsidP="005851B3">
      <w:pPr>
        <w:spacing w:line="33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4A093D">
        <w:rPr>
          <w:rFonts w:ascii="Times New Roman" w:hAnsi="Times New Roman" w:cs="Times New Roman"/>
          <w:b/>
          <w:sz w:val="28"/>
          <w:szCs w:val="28"/>
          <w:lang w:val="uk-UA"/>
        </w:rPr>
        <w:t>ТЕЗИ ТВОРЧОЇ РОБОТИ</w:t>
      </w:r>
    </w:p>
    <w:p w:rsidR="007F2B47" w:rsidRPr="004A093D" w:rsidRDefault="007F2B47" w:rsidP="005851B3">
      <w:pPr>
        <w:spacing w:line="33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4A093D">
        <w:rPr>
          <w:rFonts w:ascii="Times New Roman" w:hAnsi="Times New Roman" w:cs="Times New Roman"/>
          <w:b/>
          <w:sz w:val="28"/>
          <w:szCs w:val="28"/>
          <w:lang w:val="uk-UA"/>
        </w:rPr>
        <w:t>Екскурсійний маршрут</w:t>
      </w:r>
      <w:r w:rsidRPr="004A093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1A6047" w:rsidRPr="004A093D" w:rsidRDefault="007F2B47" w:rsidP="005851B3">
      <w:pPr>
        <w:spacing w:line="33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4A093D">
        <w:rPr>
          <w:rFonts w:ascii="Times New Roman" w:hAnsi="Times New Roman" w:cs="Times New Roman"/>
          <w:b/>
          <w:sz w:val="28"/>
          <w:szCs w:val="28"/>
          <w:lang w:val="uk-UA"/>
        </w:rPr>
        <w:t>«</w:t>
      </w:r>
      <w:r w:rsidR="007249F8" w:rsidRPr="004A093D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Перлини </w:t>
      </w:r>
      <w:r w:rsidR="009B3E4C" w:rsidRPr="004A093D">
        <w:rPr>
          <w:rFonts w:ascii="Times New Roman" w:hAnsi="Times New Roman" w:cs="Times New Roman"/>
          <w:b/>
          <w:sz w:val="28"/>
          <w:szCs w:val="28"/>
          <w:lang w:val="uk-UA"/>
        </w:rPr>
        <w:t>Ніжин</w:t>
      </w:r>
      <w:r w:rsidR="007249F8" w:rsidRPr="004A093D">
        <w:rPr>
          <w:rFonts w:ascii="Times New Roman" w:hAnsi="Times New Roman" w:cs="Times New Roman"/>
          <w:b/>
          <w:sz w:val="28"/>
          <w:szCs w:val="28"/>
          <w:lang w:val="uk-UA"/>
        </w:rPr>
        <w:t>ського бароко: архітектурна симфонія</w:t>
      </w:r>
      <w:r w:rsidRPr="004A093D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:rsidR="00A0768D" w:rsidRPr="004A093D" w:rsidRDefault="009B3E4C" w:rsidP="005851B3">
      <w:pPr>
        <w:spacing w:line="336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4A093D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Автор </w:t>
      </w:r>
      <w:r w:rsidR="00AF6FD2" w:rsidRPr="004A093D">
        <w:rPr>
          <w:rFonts w:ascii="Times New Roman" w:hAnsi="Times New Roman" w:cs="Times New Roman"/>
          <w:b/>
          <w:sz w:val="28"/>
          <w:szCs w:val="28"/>
          <w:lang w:val="uk-UA"/>
        </w:rPr>
        <w:t>проєк</w:t>
      </w:r>
      <w:r w:rsidRPr="004A093D">
        <w:rPr>
          <w:rFonts w:ascii="Times New Roman" w:hAnsi="Times New Roman" w:cs="Times New Roman"/>
          <w:b/>
          <w:sz w:val="28"/>
          <w:szCs w:val="28"/>
          <w:lang w:val="uk-UA"/>
        </w:rPr>
        <w:t xml:space="preserve">ту: </w:t>
      </w:r>
      <w:r w:rsidR="007249F8" w:rsidRPr="004A093D">
        <w:rPr>
          <w:rFonts w:ascii="Times New Roman" w:hAnsi="Times New Roman" w:cs="Times New Roman"/>
          <w:b/>
          <w:sz w:val="28"/>
          <w:szCs w:val="28"/>
          <w:lang w:val="uk-UA"/>
        </w:rPr>
        <w:t>Крючков Єгор Андрійович</w:t>
      </w:r>
      <w:r w:rsidRPr="004A093D">
        <w:rPr>
          <w:rFonts w:ascii="Times New Roman" w:hAnsi="Times New Roman" w:cs="Times New Roman"/>
          <w:b/>
          <w:sz w:val="28"/>
          <w:szCs w:val="28"/>
          <w:lang w:val="uk-UA"/>
        </w:rPr>
        <w:t xml:space="preserve">, </w:t>
      </w:r>
      <w:r w:rsidRPr="004A093D">
        <w:rPr>
          <w:rFonts w:ascii="Times New Roman" w:hAnsi="Times New Roman" w:cs="Times New Roman"/>
          <w:sz w:val="28"/>
          <w:szCs w:val="28"/>
          <w:lang w:val="uk-UA"/>
        </w:rPr>
        <w:t>учен</w:t>
      </w:r>
      <w:r w:rsidR="007249F8" w:rsidRPr="004A093D">
        <w:rPr>
          <w:rFonts w:ascii="Times New Roman" w:hAnsi="Times New Roman" w:cs="Times New Roman"/>
          <w:sz w:val="28"/>
          <w:szCs w:val="28"/>
          <w:lang w:val="uk-UA"/>
        </w:rPr>
        <w:t>ь</w:t>
      </w:r>
      <w:r w:rsidRPr="004A093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249F8" w:rsidRPr="004A093D">
        <w:rPr>
          <w:rFonts w:ascii="Times New Roman" w:hAnsi="Times New Roman" w:cs="Times New Roman"/>
          <w:sz w:val="28"/>
          <w:szCs w:val="28"/>
          <w:lang w:val="uk-UA"/>
        </w:rPr>
        <w:t>9</w:t>
      </w:r>
      <w:r w:rsidRPr="004A093D">
        <w:rPr>
          <w:rFonts w:ascii="Times New Roman" w:hAnsi="Times New Roman" w:cs="Times New Roman"/>
          <w:sz w:val="28"/>
          <w:szCs w:val="28"/>
          <w:lang w:val="uk-UA"/>
        </w:rPr>
        <w:t xml:space="preserve"> класу Ніжинської гімназії </w:t>
      </w:r>
      <w:r w:rsidR="00A0768D" w:rsidRPr="004A093D">
        <w:rPr>
          <w:rFonts w:ascii="Times New Roman" w:hAnsi="Times New Roman" w:cs="Times New Roman"/>
          <w:sz w:val="28"/>
          <w:szCs w:val="28"/>
          <w:lang w:val="uk-UA"/>
        </w:rPr>
        <w:t xml:space="preserve"> №1 Ніжинської міської ради Чернігівської області</w:t>
      </w:r>
      <w:r w:rsidR="00AF6FD2" w:rsidRPr="004A093D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A0768D" w:rsidRPr="004A093D">
        <w:rPr>
          <w:rFonts w:ascii="Times New Roman" w:hAnsi="Times New Roman" w:cs="Times New Roman"/>
          <w:sz w:val="28"/>
          <w:szCs w:val="28"/>
          <w:lang w:val="uk-UA"/>
        </w:rPr>
        <w:t>Чернігівське територіальне відділення МАН</w:t>
      </w:r>
      <w:r w:rsidR="00AF6FD2" w:rsidRPr="004A093D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A0768D" w:rsidRPr="004A093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м. Ніжин</w:t>
      </w:r>
      <w:r w:rsidR="00AF6FD2" w:rsidRPr="004A093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A0768D" w:rsidRPr="004A093D" w:rsidRDefault="00A0768D" w:rsidP="005851B3">
      <w:pPr>
        <w:spacing w:line="336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4A093D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Керівник </w:t>
      </w:r>
      <w:r w:rsidR="00AF6FD2" w:rsidRPr="004A093D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проєкту: </w:t>
      </w:r>
      <w:r w:rsidRPr="004A093D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Максимова Рімма Олександрівна, </w:t>
      </w:r>
      <w:r w:rsidRPr="004A093D">
        <w:rPr>
          <w:rFonts w:ascii="Times New Roman" w:hAnsi="Times New Roman" w:cs="Times New Roman"/>
          <w:sz w:val="28"/>
          <w:szCs w:val="28"/>
          <w:lang w:val="uk-UA"/>
        </w:rPr>
        <w:t>учитель історії та громадянської освіти</w:t>
      </w:r>
      <w:r w:rsidR="00AF6FD2" w:rsidRPr="004A093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259DE" w:rsidRPr="004A093D">
        <w:rPr>
          <w:rFonts w:ascii="Times New Roman" w:hAnsi="Times New Roman" w:cs="Times New Roman"/>
          <w:sz w:val="28"/>
          <w:szCs w:val="28"/>
          <w:lang w:val="uk-UA"/>
        </w:rPr>
        <w:t xml:space="preserve">Ніжинської гімназії </w:t>
      </w:r>
      <w:r w:rsidR="00AF6FD2" w:rsidRPr="004A093D">
        <w:rPr>
          <w:rFonts w:ascii="Times New Roman" w:hAnsi="Times New Roman" w:cs="Times New Roman"/>
          <w:sz w:val="28"/>
          <w:szCs w:val="28"/>
          <w:lang w:val="uk-UA"/>
        </w:rPr>
        <w:t>№1 Ніжинської міської ради Чернігівської області</w:t>
      </w:r>
      <w:r w:rsidR="0048262C" w:rsidRPr="004A093D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BF31E8" w:rsidRPr="004A093D" w:rsidRDefault="00F82AEE" w:rsidP="005851B3">
      <w:pPr>
        <w:spacing w:line="336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A093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Актуальність </w:t>
      </w:r>
      <w:r w:rsidR="005E138E" w:rsidRPr="004A093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проєкту</w:t>
      </w:r>
      <w:r w:rsidRPr="004A093D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Pr="004A093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полягає в кількох ключових аспектах</w:t>
      </w:r>
      <w:r w:rsidR="005851B3" w:rsidRPr="004A093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5E138E" w:rsidRPr="004A093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5851B3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А</w:t>
      </w:r>
      <w:r w:rsidR="000661A7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рхітектурні пам'ятки Ніжинського бароко є невід'ємною частиною культурної спадщини України.</w:t>
      </w:r>
      <w:r w:rsidR="00BF31E8" w:rsidRPr="004A093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661A7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Дослідження та популяризація цієї спадщини сприяють її збереженню для майбутніх поколінь.</w:t>
      </w:r>
      <w:r w:rsidR="00BF31E8" w:rsidRPr="004A093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661A7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В умовах сучасних викликів, зокрема воєнних дій, питання збереження культурних цінностей набуває особливої актуальності.</w:t>
      </w:r>
      <w:r w:rsidR="005E138E" w:rsidRPr="004A093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661A7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Ніжинське бароко є унікальним явищем в українській архітектурі, яке поєднує європейські традиції з місцевими особливостями.</w:t>
      </w:r>
      <w:r w:rsidR="00BF31E8" w:rsidRPr="004A093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661A7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Глибоке вивчення цього феномену дозволяє краще зрозуміти розвиток української архітектури та її місце в європейському контексті.</w:t>
      </w:r>
      <w:r w:rsidR="005E138E" w:rsidRPr="004A093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661A7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Архітектурні пам'ятки Ніжинського бароко мають значний туристичний потенціал.</w:t>
      </w:r>
      <w:r w:rsidR="00BF31E8" w:rsidRPr="004A093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661A7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Дослідження та популяризація цієї спадщини можуть сприяти розвитку туризму в регіоні та залученню інвестицій.</w:t>
      </w:r>
    </w:p>
    <w:p w:rsidR="00BF31E8" w:rsidRPr="004A093D" w:rsidRDefault="000661A7" w:rsidP="005851B3">
      <w:pPr>
        <w:spacing w:line="336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A093D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Наукова новизна:</w:t>
      </w:r>
      <w:r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Комплексне дослідження Ніжинського бароко з використанням сучасних методів та технологій може виявити нові аспекти та особливості цього архітектурного стилю.</w:t>
      </w:r>
      <w:r w:rsidR="00BF31E8" w:rsidRPr="004A093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Міждисциплінарний підхід, що поєднує мистецтвознавство, історію, архітектуру та інші науки, може дати нові знання про культурну спадщину Ніжина.</w:t>
      </w:r>
      <w:r w:rsidR="00DD33B1" w:rsidRPr="004A093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Вивчення регіональних особливостей українського бароко, зокрема Ніжинського, сприяє глибшому розумінню національної ідентичності.</w:t>
      </w:r>
      <w:r w:rsidR="00BF31E8" w:rsidRPr="004A093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Це особливо важливо в умовах сучасних інформаційних війн та боротьби за культурну самобутність.</w:t>
      </w:r>
    </w:p>
    <w:p w:rsidR="000661A7" w:rsidRPr="004A093D" w:rsidRDefault="000661A7" w:rsidP="005851B3">
      <w:pPr>
        <w:spacing w:line="336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Отже, дослідження "Перлини Ніжинського бароко: архітектур</w:t>
      </w:r>
      <w:r w:rsidR="006C7B6E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на симфонія</w:t>
      </w:r>
      <w:r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" є актуальним і має значну наукову та практичну цінність.</w:t>
      </w:r>
    </w:p>
    <w:p w:rsidR="007249F8" w:rsidRPr="00182D5B" w:rsidRDefault="007249F8" w:rsidP="00182D5B">
      <w:pPr>
        <w:pStyle w:val="a5"/>
        <w:spacing w:before="0" w:beforeAutospacing="0" w:after="0" w:afterAutospacing="0" w:line="336" w:lineRule="auto"/>
        <w:ind w:firstLine="567"/>
        <w:jc w:val="both"/>
        <w:rPr>
          <w:kern w:val="24"/>
          <w:sz w:val="28"/>
          <w:szCs w:val="28"/>
          <w:lang w:val="uk-UA"/>
        </w:rPr>
      </w:pPr>
      <w:r w:rsidRPr="004A093D">
        <w:rPr>
          <w:rFonts w:eastAsia="+mn-ea"/>
          <w:b/>
          <w:bCs/>
          <w:kern w:val="24"/>
          <w:sz w:val="28"/>
          <w:szCs w:val="28"/>
          <w:lang w:val="uk-UA"/>
        </w:rPr>
        <w:t>Мета дослідження:</w:t>
      </w:r>
      <w:r w:rsidRPr="004A093D">
        <w:rPr>
          <w:rFonts w:eastAsia="+mn-ea"/>
          <w:kern w:val="24"/>
          <w:sz w:val="28"/>
          <w:szCs w:val="28"/>
          <w:lang w:val="uk-UA"/>
        </w:rPr>
        <w:t xml:space="preserve"> д</w:t>
      </w:r>
      <w:r w:rsidRPr="004A093D">
        <w:rPr>
          <w:kern w:val="24"/>
          <w:sz w:val="28"/>
          <w:szCs w:val="28"/>
          <w:lang w:val="uk-UA"/>
        </w:rPr>
        <w:t xml:space="preserve">ослідити та проаналізувати архітектурні особливості барокових пам'яток Ніжина, виявивши їх унікальність та значення в контексті </w:t>
      </w:r>
      <w:bookmarkStart w:id="0" w:name="_GoBack"/>
      <w:bookmarkEnd w:id="0"/>
      <w:r w:rsidR="00C63FAB" w:rsidRPr="004A093D">
        <w:rPr>
          <w:kern w:val="24"/>
          <w:sz w:val="28"/>
          <w:szCs w:val="28"/>
          <w:lang w:val="uk-UA"/>
        </w:rPr>
        <w:lastRenderedPageBreak/>
        <w:t xml:space="preserve">українського та європейського бароко; створити цілісний образ барокового </w:t>
      </w:r>
      <w:r w:rsidRPr="004A093D">
        <w:rPr>
          <w:kern w:val="24"/>
          <w:sz w:val="28"/>
          <w:szCs w:val="28"/>
          <w:lang w:val="uk-UA"/>
        </w:rPr>
        <w:t>Ніжина, розкривши його історико-культурну цінність та туристичний потенціал.</w:t>
      </w:r>
    </w:p>
    <w:p w:rsidR="00FA2F9F" w:rsidRPr="004A093D" w:rsidRDefault="00FA2F9F" w:rsidP="005851B3">
      <w:pPr>
        <w:spacing w:line="336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4A093D">
        <w:rPr>
          <w:rFonts w:ascii="Times New Roman" w:hAnsi="Times New Roman" w:cs="Times New Roman"/>
          <w:sz w:val="28"/>
          <w:szCs w:val="28"/>
        </w:rPr>
        <w:t xml:space="preserve">Мета дослідження реалізується через вирішення наступних </w:t>
      </w:r>
      <w:r w:rsidRPr="004A093D">
        <w:rPr>
          <w:rFonts w:ascii="Times New Roman" w:hAnsi="Times New Roman" w:cs="Times New Roman"/>
          <w:b/>
          <w:sz w:val="28"/>
          <w:szCs w:val="28"/>
        </w:rPr>
        <w:t>завдань:</w:t>
      </w:r>
    </w:p>
    <w:p w:rsidR="007249F8" w:rsidRPr="004A093D" w:rsidRDefault="007249F8" w:rsidP="005851B3">
      <w:pPr>
        <w:numPr>
          <w:ilvl w:val="0"/>
          <w:numId w:val="2"/>
        </w:numPr>
        <w:spacing w:line="336" w:lineRule="auto"/>
        <w:ind w:left="567" w:hanging="567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A093D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uk-UA" w:eastAsia="uk-UA"/>
        </w:rPr>
        <w:t>Опрацювати історичні джерела, що стосуються пам</w:t>
      </w:r>
      <w:r w:rsidRPr="004A093D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eastAsia="uk-UA"/>
        </w:rPr>
        <w:t>’</w:t>
      </w:r>
      <w:r w:rsidRPr="004A093D">
        <w:rPr>
          <w:rFonts w:ascii="Times New Roman" w:eastAsia="+mn-ea" w:hAnsi="Times New Roman" w:cs="Times New Roman"/>
          <w:color w:val="000000"/>
          <w:kern w:val="24"/>
          <w:sz w:val="28"/>
          <w:szCs w:val="28"/>
          <w:lang w:val="uk-UA" w:eastAsia="uk-UA"/>
        </w:rPr>
        <w:t xml:space="preserve">яток архітектури м. Ніжин. </w:t>
      </w:r>
    </w:p>
    <w:p w:rsidR="007249F8" w:rsidRPr="004A093D" w:rsidRDefault="007249F8" w:rsidP="005851B3">
      <w:pPr>
        <w:numPr>
          <w:ilvl w:val="0"/>
          <w:numId w:val="2"/>
        </w:numPr>
        <w:spacing w:line="336" w:lineRule="auto"/>
        <w:ind w:left="567" w:hanging="567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A093D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uk-UA"/>
        </w:rPr>
        <w:t>Дослідити історію створення та розвитку барокових пам'яток Ніжина, виявивши вплив історичних подій та культурних факторів.</w:t>
      </w:r>
    </w:p>
    <w:p w:rsidR="007249F8" w:rsidRPr="004A093D" w:rsidRDefault="007249F8" w:rsidP="005851B3">
      <w:pPr>
        <w:numPr>
          <w:ilvl w:val="0"/>
          <w:numId w:val="2"/>
        </w:numPr>
        <w:spacing w:line="336" w:lineRule="auto"/>
        <w:ind w:left="567" w:hanging="567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A093D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uk-UA"/>
        </w:rPr>
        <w:t xml:space="preserve">Систематизувати дослідження та розробити екскурсійний маршрут, який дозволить ознайомитися з бароковими перлинами Ніжина та їх історико-культурним контекстом. </w:t>
      </w:r>
    </w:p>
    <w:p w:rsidR="007249F8" w:rsidRPr="004A093D" w:rsidRDefault="007249F8" w:rsidP="005851B3">
      <w:pPr>
        <w:numPr>
          <w:ilvl w:val="0"/>
          <w:numId w:val="2"/>
        </w:numPr>
        <w:spacing w:line="336" w:lineRule="auto"/>
        <w:ind w:left="567" w:hanging="567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A093D">
        <w:rPr>
          <w:rFonts w:ascii="Times New Roman" w:eastAsia="Times New Roman" w:hAnsi="Times New Roman" w:cs="Times New Roman"/>
          <w:color w:val="000000"/>
          <w:kern w:val="24"/>
          <w:sz w:val="28"/>
          <w:szCs w:val="28"/>
          <w:lang w:val="uk-UA" w:eastAsia="uk-UA"/>
        </w:rPr>
        <w:t>Сприяти популяризації архітектурних пам’яток  ніжинського бароко як важливої складової культурної спадщини України.</w:t>
      </w:r>
    </w:p>
    <w:p w:rsidR="007249F8" w:rsidRPr="004A093D" w:rsidRDefault="007249F8" w:rsidP="005851B3">
      <w:pPr>
        <w:spacing w:line="336" w:lineRule="auto"/>
        <w:ind w:left="14" w:right="-2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A093D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val="uk-UA" w:eastAsia="uk-UA"/>
        </w:rPr>
        <w:t xml:space="preserve">Об’єкт дослідження –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 xml:space="preserve"> особливості</w:t>
      </w:r>
      <w:r w:rsidRPr="004A093D">
        <w:rPr>
          <w:rFonts w:ascii="Times New Roman" w:eastAsiaTheme="minorEastAsia" w:hAnsi="Times New Roman" w:cs="Times New Roman"/>
          <w:spacing w:val="-6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барокової</w:t>
      </w:r>
      <w:r w:rsidRPr="004A093D">
        <w:rPr>
          <w:rFonts w:ascii="Times New Roman" w:eastAsiaTheme="minorEastAsia" w:hAnsi="Times New Roman" w:cs="Times New Roman"/>
          <w:spacing w:val="-1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архітектури</w:t>
      </w:r>
      <w:r w:rsidRPr="004A093D">
        <w:rPr>
          <w:rFonts w:ascii="Times New Roman" w:eastAsiaTheme="minorEastAsia" w:hAnsi="Times New Roman" w:cs="Times New Roman"/>
          <w:spacing w:val="-1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в</w:t>
      </w:r>
      <w:r w:rsidRPr="004A093D">
        <w:rPr>
          <w:rFonts w:ascii="Times New Roman" w:eastAsiaTheme="minorEastAsia" w:hAnsi="Times New Roman" w:cs="Times New Roman"/>
          <w:spacing w:val="-2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Ніжині,</w:t>
      </w:r>
      <w:r w:rsidRPr="004A093D">
        <w:rPr>
          <w:rFonts w:ascii="Times New Roman" w:eastAsiaTheme="minorEastAsia" w:hAnsi="Times New Roman" w:cs="Times New Roman"/>
          <w:spacing w:val="-1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її</w:t>
      </w:r>
      <w:r w:rsidRPr="004A093D">
        <w:rPr>
          <w:rFonts w:ascii="Times New Roman" w:eastAsiaTheme="minorEastAsia" w:hAnsi="Times New Roman" w:cs="Times New Roman"/>
          <w:spacing w:val="-2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значення</w:t>
      </w:r>
      <w:r w:rsidRPr="004A093D">
        <w:rPr>
          <w:rFonts w:ascii="Times New Roman" w:eastAsiaTheme="minorEastAsia" w:hAnsi="Times New Roman" w:cs="Times New Roman"/>
          <w:spacing w:val="-1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pacing w:val="-5"/>
          <w:sz w:val="28"/>
          <w:szCs w:val="28"/>
          <w:lang w:eastAsia="uk-UA"/>
        </w:rPr>
        <w:t xml:space="preserve">для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історичного</w:t>
      </w:r>
      <w:r w:rsidRPr="004A093D">
        <w:rPr>
          <w:rFonts w:ascii="Times New Roman" w:eastAsiaTheme="minorEastAsia" w:hAnsi="Times New Roman" w:cs="Times New Roman"/>
          <w:spacing w:val="-10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та</w:t>
      </w:r>
      <w:r w:rsidRPr="004A093D">
        <w:rPr>
          <w:rFonts w:ascii="Times New Roman" w:eastAsiaTheme="minorEastAsia" w:hAnsi="Times New Roman" w:cs="Times New Roman"/>
          <w:spacing w:val="-9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культурного</w:t>
      </w:r>
      <w:r w:rsidRPr="004A093D">
        <w:rPr>
          <w:rFonts w:ascii="Times New Roman" w:eastAsiaTheme="minorEastAsia" w:hAnsi="Times New Roman" w:cs="Times New Roman"/>
          <w:spacing w:val="-10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розвитку</w:t>
      </w:r>
      <w:r w:rsidRPr="004A093D">
        <w:rPr>
          <w:rFonts w:ascii="Times New Roman" w:eastAsiaTheme="minorEastAsia" w:hAnsi="Times New Roman" w:cs="Times New Roman"/>
          <w:spacing w:val="-9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міста,</w:t>
      </w:r>
      <w:r w:rsidRPr="004A093D">
        <w:rPr>
          <w:rFonts w:ascii="Times New Roman" w:eastAsiaTheme="minorEastAsia" w:hAnsi="Times New Roman" w:cs="Times New Roman"/>
          <w:spacing w:val="-9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а</w:t>
      </w:r>
      <w:r w:rsidRPr="004A093D">
        <w:rPr>
          <w:rFonts w:ascii="Times New Roman" w:eastAsiaTheme="minorEastAsia" w:hAnsi="Times New Roman" w:cs="Times New Roman"/>
          <w:spacing w:val="-10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також</w:t>
      </w:r>
      <w:r w:rsidRPr="004A093D">
        <w:rPr>
          <w:rFonts w:ascii="Times New Roman" w:eastAsiaTheme="minorEastAsia" w:hAnsi="Times New Roman" w:cs="Times New Roman"/>
          <w:spacing w:val="-9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можливість</w:t>
      </w:r>
      <w:r w:rsidRPr="004A093D">
        <w:rPr>
          <w:rFonts w:ascii="Times New Roman" w:eastAsiaTheme="minorEastAsia" w:hAnsi="Times New Roman" w:cs="Times New Roman"/>
          <w:spacing w:val="-9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створення</w:t>
      </w:r>
      <w:r w:rsidRPr="004A093D">
        <w:rPr>
          <w:rFonts w:ascii="Times New Roman" w:eastAsiaTheme="minorEastAsia" w:hAnsi="Times New Roman" w:cs="Times New Roman"/>
          <w:spacing w:val="-10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туристичного</w:t>
      </w:r>
      <w:r w:rsidRPr="004A093D">
        <w:rPr>
          <w:rFonts w:ascii="Times New Roman" w:eastAsiaTheme="minorEastAsia" w:hAnsi="Times New Roman" w:cs="Times New Roman"/>
          <w:spacing w:val="-9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маршруту</w:t>
      </w:r>
      <w:r w:rsidRPr="004A093D">
        <w:rPr>
          <w:rFonts w:ascii="Times New Roman" w:eastAsiaTheme="minorEastAsia" w:hAnsi="Times New Roman" w:cs="Times New Roman"/>
          <w:spacing w:val="-9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на</w:t>
      </w:r>
      <w:r w:rsidRPr="004A093D">
        <w:rPr>
          <w:rFonts w:ascii="Times New Roman" w:eastAsiaTheme="minorEastAsia" w:hAnsi="Times New Roman" w:cs="Times New Roman"/>
          <w:spacing w:val="-10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pacing w:val="-2"/>
          <w:sz w:val="28"/>
          <w:szCs w:val="28"/>
          <w:lang w:eastAsia="uk-UA"/>
        </w:rPr>
        <w:t xml:space="preserve">основі </w:t>
      </w:r>
      <w:r w:rsidRPr="004A093D">
        <w:rPr>
          <w:rFonts w:ascii="Times New Roman" w:eastAsiaTheme="minorEastAsia" w:hAnsi="Times New Roman" w:cs="Times New Roman"/>
          <w:sz w:val="28"/>
          <w:szCs w:val="28"/>
          <w:lang w:eastAsia="uk-UA"/>
        </w:rPr>
        <w:t>цих</w:t>
      </w:r>
      <w:r w:rsidRPr="004A093D">
        <w:rPr>
          <w:rFonts w:ascii="Times New Roman" w:eastAsiaTheme="minorEastAsia" w:hAnsi="Times New Roman" w:cs="Times New Roman"/>
          <w:spacing w:val="-1"/>
          <w:sz w:val="28"/>
          <w:szCs w:val="28"/>
          <w:lang w:eastAsia="uk-UA"/>
        </w:rPr>
        <w:t xml:space="preserve"> </w:t>
      </w:r>
      <w:r w:rsidRPr="004A093D">
        <w:rPr>
          <w:rFonts w:ascii="Times New Roman" w:eastAsiaTheme="minorEastAsia" w:hAnsi="Times New Roman" w:cs="Times New Roman"/>
          <w:spacing w:val="-2"/>
          <w:sz w:val="28"/>
          <w:szCs w:val="28"/>
          <w:lang w:eastAsia="uk-UA"/>
        </w:rPr>
        <w:t>пам’яток.</w:t>
      </w:r>
    </w:p>
    <w:p w:rsidR="007249F8" w:rsidRPr="004A093D" w:rsidRDefault="007249F8" w:rsidP="005851B3">
      <w:pPr>
        <w:spacing w:line="336" w:lineRule="auto"/>
        <w:ind w:left="14" w:right="-2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A093D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eastAsia="uk-UA"/>
        </w:rPr>
        <w:t xml:space="preserve">Предмет дослідження </w:t>
      </w:r>
      <w:r w:rsidRPr="004A093D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val="uk-UA" w:eastAsia="uk-UA"/>
        </w:rPr>
        <w:t xml:space="preserve">– </w:t>
      </w:r>
      <w:r w:rsidRPr="004A093D">
        <w:rPr>
          <w:rFonts w:ascii="Times New Roman" w:eastAsiaTheme="minorEastAsia" w:hAnsi="Times New Roman" w:cs="Times New Roman"/>
          <w:kern w:val="24"/>
          <w:sz w:val="28"/>
          <w:szCs w:val="28"/>
          <w:lang w:val="uk-UA" w:eastAsia="uk-UA"/>
        </w:rPr>
        <w:t xml:space="preserve">архітектурні пам’ятки, побудовані в стилі бароко м.Ніжина. </w:t>
      </w:r>
    </w:p>
    <w:p w:rsidR="001E7EB8" w:rsidRPr="004A093D" w:rsidRDefault="007249F8" w:rsidP="005851B3">
      <w:pPr>
        <w:spacing w:line="336" w:lineRule="auto"/>
        <w:ind w:right="-2"/>
        <w:rPr>
          <w:rFonts w:ascii="Times New Roman" w:eastAsiaTheme="minorEastAsia" w:hAnsi="Times New Roman" w:cs="Times New Roman"/>
          <w:kern w:val="24"/>
          <w:sz w:val="28"/>
          <w:szCs w:val="28"/>
          <w:lang w:val="uk-UA" w:eastAsia="uk-UA"/>
        </w:rPr>
      </w:pPr>
      <w:r w:rsidRPr="004A093D">
        <w:rPr>
          <w:rFonts w:ascii="Times New Roman" w:eastAsiaTheme="minorEastAsia" w:hAnsi="Times New Roman" w:cs="Times New Roman"/>
          <w:b/>
          <w:bCs/>
          <w:kern w:val="24"/>
          <w:sz w:val="28"/>
          <w:szCs w:val="28"/>
          <w:lang w:val="uk-UA" w:eastAsia="uk-UA"/>
        </w:rPr>
        <w:t>Методи дослідження:</w:t>
      </w:r>
      <w:r w:rsidRPr="004A093D">
        <w:rPr>
          <w:rFonts w:ascii="Times New Roman" w:eastAsiaTheme="minorEastAsia" w:hAnsi="Times New Roman" w:cs="Times New Roman"/>
          <w:kern w:val="24"/>
          <w:sz w:val="28"/>
          <w:szCs w:val="28"/>
          <w:lang w:val="uk-UA" w:eastAsia="uk-UA"/>
        </w:rPr>
        <w:t xml:space="preserve"> описовий, картографічний, історико-географічний, аналізу і синтезу, узагальнення. </w:t>
      </w:r>
    </w:p>
    <w:p w:rsidR="00CB12A2" w:rsidRPr="004A093D" w:rsidRDefault="00CB12A2" w:rsidP="005851B3">
      <w:pPr>
        <w:spacing w:line="336" w:lineRule="auto"/>
        <w:ind w:right="-2" w:firstLine="567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>Особистим внеском є складання екскурсійного маршруту</w:t>
      </w:r>
      <w:r w:rsidR="005B649D"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5B649D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"Перлини Ніжинського бароко:</w:t>
      </w:r>
      <w:r w:rsidR="006C7B6E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  <w:r w:rsidR="005B649D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архітектур</w:t>
      </w:r>
      <w:r w:rsidR="006C7B6E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на симфонія</w:t>
      </w:r>
      <w:r w:rsidR="005B649D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" </w:t>
      </w:r>
      <w:r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протяжністю </w:t>
      </w:r>
      <w:r w:rsidR="005B649D"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>4</w:t>
      </w:r>
      <w:r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>,</w:t>
      </w:r>
      <w:r w:rsidR="005B649D"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>7</w:t>
      </w:r>
      <w:r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км, який </w:t>
      </w:r>
      <w:r w:rsidR="00FD32B3"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>розроблено</w:t>
      </w:r>
      <w:r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для</w:t>
      </w:r>
      <w:r w:rsidR="005B649D"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учнів</w:t>
      </w:r>
      <w:r w:rsidR="00DF32C6">
        <w:rPr>
          <w:rFonts w:ascii="Times New Roman" w:eastAsia="Calibri" w:hAnsi="Times New Roman" w:cs="Times New Roman"/>
          <w:sz w:val="28"/>
          <w:szCs w:val="28"/>
          <w:lang w:val="uk-UA"/>
        </w:rPr>
        <w:t>ства</w:t>
      </w:r>
      <w:r w:rsidR="005B649D"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96614E"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середніх і </w:t>
      </w:r>
      <w:r w:rsidR="005B649D"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>старших класів, студентів</w:t>
      </w:r>
      <w:r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або певних вікових груп</w:t>
      </w:r>
      <w:r w:rsidR="005B649D"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>, що цікавляться історією, мистецтвом</w:t>
      </w:r>
      <w:r w:rsidR="00E13654"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>, культурними традиціями регіону.</w:t>
      </w:r>
      <w:r w:rsidR="005B649D" w:rsidRPr="004A093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:rsidR="001E7EB8" w:rsidRPr="004A093D" w:rsidRDefault="001E7EB8" w:rsidP="005851B3">
      <w:pPr>
        <w:spacing w:line="336" w:lineRule="auto"/>
        <w:ind w:left="720" w:right="-2" w:hanging="720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4A093D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lang w:val="uk-UA" w:eastAsia="uk-UA"/>
        </w:rPr>
        <w:t>Висновки:</w:t>
      </w:r>
    </w:p>
    <w:p w:rsidR="001E7EB8" w:rsidRPr="004A093D" w:rsidRDefault="00E13654" w:rsidP="00DF32C6">
      <w:pPr>
        <w:tabs>
          <w:tab w:val="left" w:pos="567"/>
        </w:tabs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4A093D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1. </w:t>
      </w:r>
      <w:r w:rsidR="001E7EB8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Дослідження підтверджує, що Ніжинське бароко є самобутнім та цінним явищем в українській архітектурі. Його особливості відображають історичний та культурний контекст розвитку регіону.</w:t>
      </w:r>
    </w:p>
    <w:p w:rsidR="001E7EB8" w:rsidRPr="004A093D" w:rsidRDefault="00E13654" w:rsidP="005851B3">
      <w:p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4A093D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2. </w:t>
      </w:r>
      <w:r w:rsidR="00182D5B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="001E7EB8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Необхідно приділяти увагу збереженню та реставрації архітектурних пам'яток Ніжинського бароко. Популяризація цієї спадщини сприяє формуванню національної ідентичності та розвитку туризму.</w:t>
      </w:r>
    </w:p>
    <w:p w:rsidR="001E7EB8" w:rsidRPr="004A093D" w:rsidRDefault="00E13654" w:rsidP="005851B3">
      <w:p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4A093D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3. </w:t>
      </w:r>
      <w:r w:rsidR="001E7EB8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Комплексне дослідження Ніжинського бароко з використанням сучасних методів та технологій дозволяє отримати нові знання про цей архітектурний </w:t>
      </w:r>
      <w:r w:rsidR="001E7EB8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lastRenderedPageBreak/>
        <w:t>стиль. Результати дослідження можуть бути використані для подальшого вивчення українського бароко та його місця в європейському контексті.</w:t>
      </w:r>
    </w:p>
    <w:p w:rsidR="001E7EB8" w:rsidRPr="004A093D" w:rsidRDefault="00E13654" w:rsidP="00DF32C6">
      <w:pPr>
        <w:tabs>
          <w:tab w:val="left" w:pos="567"/>
        </w:tabs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4A093D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4.</w:t>
      </w:r>
      <w:r w:rsidR="00DF32C6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="001E7EB8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Ніжинське бароко зробило вагомий внесок у формування загально</w:t>
      </w:r>
      <w:r w:rsidR="00DF32C6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-</w:t>
      </w:r>
      <w:r w:rsidR="001E7EB8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українського архітектурного стилю. Дослідження дозволяє прослідкувати вплив місцевих архітекторів на подальші покоління майстрів.</w:t>
      </w:r>
    </w:p>
    <w:p w:rsidR="001E7EB8" w:rsidRPr="004A093D" w:rsidRDefault="00E13654" w:rsidP="00182D5B">
      <w:pPr>
        <w:tabs>
          <w:tab w:val="left" w:pos="567"/>
        </w:tabs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4A093D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5.</w:t>
      </w:r>
      <w:r w:rsidR="00182D5B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="001E7EB8" w:rsidRPr="004A093D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Архітектурні пам'ятки Ніжина мають значний туристичний потенціал, який можливо використовувати для розвитку регіону.</w:t>
      </w:r>
    </w:p>
    <w:p w:rsidR="004A093D" w:rsidRPr="004A093D" w:rsidRDefault="004A093D" w:rsidP="005851B3">
      <w:p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</w:p>
    <w:p w:rsidR="001E7EB8" w:rsidRPr="004A093D" w:rsidRDefault="001E7EB8" w:rsidP="005851B3">
      <w:pPr>
        <w:pStyle w:val="a5"/>
        <w:spacing w:before="0" w:beforeAutospacing="0" w:after="0" w:afterAutospacing="0" w:line="336" w:lineRule="auto"/>
        <w:ind w:firstLine="567"/>
        <w:jc w:val="both"/>
        <w:rPr>
          <w:sz w:val="28"/>
          <w:szCs w:val="28"/>
          <w:lang w:val="uk-UA"/>
        </w:rPr>
      </w:pPr>
    </w:p>
    <w:sectPr w:rsidR="001E7EB8" w:rsidRPr="004A093D" w:rsidSect="00182D5B">
      <w:pgSz w:w="11906" w:h="16838"/>
      <w:pgMar w:top="851" w:right="56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D03D8E"/>
    <w:multiLevelType w:val="hybridMultilevel"/>
    <w:tmpl w:val="B658C1D2"/>
    <w:lvl w:ilvl="0" w:tplc="7D3CDDC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2DD02F8"/>
    <w:multiLevelType w:val="hybridMultilevel"/>
    <w:tmpl w:val="235243E8"/>
    <w:lvl w:ilvl="0" w:tplc="AF8643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DE231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B4C45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7E91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1442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16EE0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AE17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238149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4FCA0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26654C"/>
    <w:multiLevelType w:val="multilevel"/>
    <w:tmpl w:val="ACF4A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C4214C6"/>
    <w:multiLevelType w:val="multilevel"/>
    <w:tmpl w:val="556A2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8D726A"/>
    <w:multiLevelType w:val="multilevel"/>
    <w:tmpl w:val="4C1AD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768D"/>
    <w:rsid w:val="000661A7"/>
    <w:rsid w:val="00075836"/>
    <w:rsid w:val="0012642F"/>
    <w:rsid w:val="00182D5B"/>
    <w:rsid w:val="001A6047"/>
    <w:rsid w:val="001C408F"/>
    <w:rsid w:val="001D6DDF"/>
    <w:rsid w:val="001E7EB8"/>
    <w:rsid w:val="001F6B9C"/>
    <w:rsid w:val="001F7AB7"/>
    <w:rsid w:val="00247CF2"/>
    <w:rsid w:val="002B2A11"/>
    <w:rsid w:val="002E31DE"/>
    <w:rsid w:val="00314936"/>
    <w:rsid w:val="00333067"/>
    <w:rsid w:val="003448F9"/>
    <w:rsid w:val="003A4D1C"/>
    <w:rsid w:val="003C2519"/>
    <w:rsid w:val="0046083F"/>
    <w:rsid w:val="0048262C"/>
    <w:rsid w:val="004A093D"/>
    <w:rsid w:val="004B1932"/>
    <w:rsid w:val="004E07E4"/>
    <w:rsid w:val="004F4CF5"/>
    <w:rsid w:val="00511CE7"/>
    <w:rsid w:val="005851B3"/>
    <w:rsid w:val="005B649D"/>
    <w:rsid w:val="005E138E"/>
    <w:rsid w:val="006C7B6E"/>
    <w:rsid w:val="00710A0D"/>
    <w:rsid w:val="007249F8"/>
    <w:rsid w:val="00783577"/>
    <w:rsid w:val="007A2258"/>
    <w:rsid w:val="007F2B47"/>
    <w:rsid w:val="008E4EDA"/>
    <w:rsid w:val="008F3A49"/>
    <w:rsid w:val="00952513"/>
    <w:rsid w:val="0095411E"/>
    <w:rsid w:val="0096614E"/>
    <w:rsid w:val="009B3E4C"/>
    <w:rsid w:val="00A01360"/>
    <w:rsid w:val="00A01699"/>
    <w:rsid w:val="00A0768D"/>
    <w:rsid w:val="00A50275"/>
    <w:rsid w:val="00A722AC"/>
    <w:rsid w:val="00AF6FD2"/>
    <w:rsid w:val="00B57539"/>
    <w:rsid w:val="00B821DB"/>
    <w:rsid w:val="00BF31E8"/>
    <w:rsid w:val="00C356E9"/>
    <w:rsid w:val="00C434F4"/>
    <w:rsid w:val="00C63FAB"/>
    <w:rsid w:val="00C93AB6"/>
    <w:rsid w:val="00CB12A2"/>
    <w:rsid w:val="00CE261A"/>
    <w:rsid w:val="00CE4FC7"/>
    <w:rsid w:val="00D00144"/>
    <w:rsid w:val="00D65429"/>
    <w:rsid w:val="00DD33B1"/>
    <w:rsid w:val="00DF32C6"/>
    <w:rsid w:val="00E13654"/>
    <w:rsid w:val="00E13C9C"/>
    <w:rsid w:val="00E14C76"/>
    <w:rsid w:val="00E924D5"/>
    <w:rsid w:val="00F25163"/>
    <w:rsid w:val="00F259DE"/>
    <w:rsid w:val="00F33EAB"/>
    <w:rsid w:val="00F41C33"/>
    <w:rsid w:val="00F82AEE"/>
    <w:rsid w:val="00FA2F9F"/>
    <w:rsid w:val="00FD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4F317"/>
  <w15:docId w15:val="{0BD7BBDA-C9E7-435D-A7FD-7C8228226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768D"/>
    <w:pPr>
      <w:spacing w:after="0"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434F4"/>
  </w:style>
  <w:style w:type="character" w:styleId="a3">
    <w:name w:val="Hyperlink"/>
    <w:basedOn w:val="a0"/>
    <w:uiPriority w:val="99"/>
    <w:semiHidden/>
    <w:unhideWhenUsed/>
    <w:rsid w:val="00C434F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A2F9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B57539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90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74148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8574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8049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24963">
          <w:marLeft w:val="806"/>
          <w:marRight w:val="0"/>
          <w:marTop w:val="86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</Pages>
  <Words>2806</Words>
  <Characters>1600</Characters>
  <Application>Microsoft Office Word</Application>
  <DocSecurity>0</DocSecurity>
  <Lines>13</Lines>
  <Paragraphs>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Ya Blondinko Edition</Company>
  <LinksUpToDate>false</LinksUpToDate>
  <CharactersWithSpaces>4398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TPCUser</cp:lastModifiedBy>
  <cp:revision>50</cp:revision>
  <dcterms:created xsi:type="dcterms:W3CDTF">2024-04-14T13:46:00Z</dcterms:created>
  <dcterms:modified xsi:type="dcterms:W3CDTF">2025-04-14T16:41:00Z</dcterms:modified>
</cp:coreProperties>
</file>