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7DE1D0" w14:textId="77777777" w:rsidR="00061E4A" w:rsidRDefault="00061E4A" w:rsidP="00061E4A">
      <w:pPr>
        <w:spacing w:line="360" w:lineRule="auto"/>
        <w:ind w:left="426"/>
        <w:jc w:val="center"/>
        <w:rPr>
          <w:rFonts w:ascii="Times New Roman" w:hAnsi="Times New Roman" w:cs="Times New Roman"/>
          <w:bCs/>
          <w:sz w:val="28"/>
          <w:szCs w:val="28"/>
          <w:lang w:val="uk-UA"/>
        </w:rPr>
      </w:pPr>
      <w:r>
        <w:rPr>
          <w:rFonts w:ascii="Times New Roman" w:hAnsi="Times New Roman" w:cs="Times New Roman"/>
          <w:bCs/>
          <w:sz w:val="28"/>
          <w:szCs w:val="28"/>
          <w:lang w:val="uk-UA"/>
        </w:rPr>
        <w:t xml:space="preserve">  </w:t>
      </w:r>
      <w:r w:rsidRPr="00AE7420">
        <w:rPr>
          <w:rFonts w:ascii="Times New Roman" w:hAnsi="Times New Roman" w:cs="Times New Roman"/>
          <w:bCs/>
          <w:sz w:val="28"/>
          <w:szCs w:val="28"/>
          <w:lang w:val="uk-UA"/>
        </w:rPr>
        <w:t>М</w:t>
      </w:r>
      <w:r>
        <w:rPr>
          <w:rFonts w:ascii="Times New Roman" w:hAnsi="Times New Roman" w:cs="Times New Roman"/>
          <w:bCs/>
          <w:sz w:val="28"/>
          <w:szCs w:val="28"/>
          <w:lang w:val="uk-UA"/>
        </w:rPr>
        <w:t>іністерство освіти і науки України</w:t>
      </w:r>
    </w:p>
    <w:p w14:paraId="0A4CB824" w14:textId="77777777" w:rsidR="00061E4A" w:rsidRDefault="00061E4A" w:rsidP="00061E4A">
      <w:pPr>
        <w:spacing w:line="360" w:lineRule="auto"/>
        <w:ind w:left="426"/>
        <w:jc w:val="center"/>
        <w:rPr>
          <w:rFonts w:ascii="Times New Roman" w:hAnsi="Times New Roman" w:cs="Times New Roman"/>
          <w:bCs/>
          <w:sz w:val="28"/>
          <w:szCs w:val="28"/>
          <w:lang w:val="uk-UA"/>
        </w:rPr>
      </w:pPr>
      <w:r>
        <w:rPr>
          <w:rFonts w:ascii="Times New Roman" w:hAnsi="Times New Roman" w:cs="Times New Roman"/>
          <w:bCs/>
          <w:sz w:val="28"/>
          <w:szCs w:val="28"/>
          <w:lang w:val="uk-UA"/>
        </w:rPr>
        <w:t>Департамент освіти і науки Дніпропетровської облдержадміністрації</w:t>
      </w:r>
    </w:p>
    <w:p w14:paraId="3C40ECCF" w14:textId="77777777" w:rsidR="00061E4A" w:rsidRDefault="00061E4A" w:rsidP="00061E4A">
      <w:pPr>
        <w:spacing w:line="360" w:lineRule="auto"/>
        <w:ind w:left="426"/>
        <w:jc w:val="center"/>
        <w:rPr>
          <w:rFonts w:ascii="Times New Roman" w:hAnsi="Times New Roman" w:cs="Times New Roman"/>
          <w:bCs/>
          <w:sz w:val="28"/>
          <w:szCs w:val="28"/>
          <w:lang w:val="uk-UA"/>
        </w:rPr>
      </w:pPr>
      <w:r>
        <w:rPr>
          <w:rFonts w:ascii="Times New Roman" w:hAnsi="Times New Roman" w:cs="Times New Roman"/>
          <w:bCs/>
          <w:sz w:val="28"/>
          <w:szCs w:val="28"/>
          <w:lang w:val="uk-UA"/>
        </w:rPr>
        <w:t>Дніпропетровське територіальне відділення МАН України</w:t>
      </w:r>
    </w:p>
    <w:p w14:paraId="21C98FBA" w14:textId="77777777" w:rsidR="00061E4A" w:rsidRPr="001C0D04" w:rsidRDefault="00061E4A" w:rsidP="00061E4A">
      <w:pPr>
        <w:spacing w:line="360" w:lineRule="auto"/>
        <w:ind w:left="426"/>
        <w:jc w:val="center"/>
        <w:rPr>
          <w:rFonts w:ascii="Times New Roman" w:hAnsi="Times New Roman" w:cs="Times New Roman"/>
          <w:bCs/>
          <w:sz w:val="28"/>
          <w:szCs w:val="28"/>
        </w:rPr>
      </w:pPr>
      <w:r w:rsidRPr="001C0D04">
        <w:rPr>
          <w:rFonts w:ascii="Times New Roman" w:hAnsi="Times New Roman" w:cs="Times New Roman"/>
          <w:bCs/>
          <w:sz w:val="28"/>
          <w:szCs w:val="28"/>
        </w:rPr>
        <w:t xml:space="preserve">                          </w:t>
      </w:r>
    </w:p>
    <w:p w14:paraId="4C9B93D5" w14:textId="77777777" w:rsidR="00061E4A" w:rsidRDefault="00061E4A" w:rsidP="00061E4A">
      <w:pPr>
        <w:spacing w:line="360" w:lineRule="auto"/>
        <w:ind w:left="426"/>
        <w:jc w:val="right"/>
        <w:rPr>
          <w:rFonts w:ascii="Times New Roman" w:hAnsi="Times New Roman" w:cs="Times New Roman"/>
          <w:bCs/>
          <w:sz w:val="28"/>
          <w:szCs w:val="28"/>
          <w:lang w:val="uk-UA"/>
        </w:rPr>
      </w:pPr>
      <w:r>
        <w:rPr>
          <w:rFonts w:ascii="Times New Roman" w:hAnsi="Times New Roman" w:cs="Times New Roman"/>
          <w:bCs/>
          <w:sz w:val="28"/>
          <w:szCs w:val="28"/>
          <w:lang w:val="uk-UA"/>
        </w:rPr>
        <w:t>Відділення: науки про Землю</w:t>
      </w:r>
    </w:p>
    <w:p w14:paraId="0783343D" w14:textId="77777777" w:rsidR="00061E4A" w:rsidRDefault="00061E4A" w:rsidP="00061E4A">
      <w:pPr>
        <w:spacing w:line="360" w:lineRule="auto"/>
        <w:ind w:left="426"/>
        <w:jc w:val="right"/>
        <w:rPr>
          <w:rFonts w:ascii="Times New Roman" w:hAnsi="Times New Roman" w:cs="Times New Roman"/>
          <w:bCs/>
          <w:sz w:val="28"/>
          <w:szCs w:val="28"/>
          <w:lang w:val="uk-UA"/>
        </w:rPr>
      </w:pPr>
      <w:r>
        <w:rPr>
          <w:rFonts w:ascii="Times New Roman" w:hAnsi="Times New Roman" w:cs="Times New Roman"/>
          <w:bCs/>
          <w:sz w:val="28"/>
          <w:szCs w:val="28"/>
          <w:lang w:val="uk-UA"/>
        </w:rPr>
        <w:t>Секція: гідрологія</w:t>
      </w:r>
    </w:p>
    <w:p w14:paraId="4F77C42D" w14:textId="77777777" w:rsidR="00061E4A" w:rsidRDefault="00061E4A" w:rsidP="00061E4A">
      <w:pPr>
        <w:spacing w:line="360" w:lineRule="auto"/>
        <w:ind w:left="426"/>
        <w:jc w:val="center"/>
        <w:rPr>
          <w:rFonts w:ascii="Times New Roman" w:hAnsi="Times New Roman" w:cs="Times New Roman"/>
          <w:bCs/>
          <w:sz w:val="28"/>
          <w:szCs w:val="28"/>
          <w:lang w:val="uk-UA"/>
        </w:rPr>
      </w:pPr>
      <w:r>
        <w:rPr>
          <w:rFonts w:ascii="Times New Roman" w:hAnsi="Times New Roman" w:cs="Times New Roman"/>
          <w:bCs/>
          <w:sz w:val="28"/>
          <w:szCs w:val="28"/>
          <w:lang w:val="uk-UA"/>
        </w:rPr>
        <w:t xml:space="preserve">ОЦІНКА ГІДРОЛОГІЧНОГО РЕЖИМУ РІЧКИ САКСАГАНЬ </w:t>
      </w:r>
      <w:r w:rsidRPr="00022C2E">
        <w:rPr>
          <w:rFonts w:ascii="Times New Roman" w:hAnsi="Times New Roman" w:cs="Times New Roman"/>
          <w:bCs/>
          <w:sz w:val="28"/>
          <w:szCs w:val="28"/>
        </w:rPr>
        <w:t>В УМОВАХ ІНТЕНСИВНОГО ТЕХНОГЕННОГО НАВАНТАЖЕННЯ</w:t>
      </w:r>
    </w:p>
    <w:p w14:paraId="40ADDF25" w14:textId="77777777" w:rsidR="00061E4A" w:rsidRDefault="00061E4A" w:rsidP="00061E4A">
      <w:pPr>
        <w:spacing w:line="360" w:lineRule="auto"/>
        <w:ind w:left="426"/>
        <w:jc w:val="right"/>
        <w:rPr>
          <w:rFonts w:ascii="Times New Roman" w:hAnsi="Times New Roman" w:cs="Times New Roman"/>
          <w:bCs/>
          <w:sz w:val="28"/>
          <w:szCs w:val="28"/>
          <w:lang w:val="uk-UA"/>
        </w:rPr>
      </w:pPr>
    </w:p>
    <w:p w14:paraId="69565E63" w14:textId="77777777" w:rsidR="00061E4A" w:rsidRDefault="00061E4A" w:rsidP="00061E4A">
      <w:pPr>
        <w:spacing w:line="360" w:lineRule="auto"/>
        <w:ind w:left="426"/>
        <w:rPr>
          <w:rFonts w:ascii="Times New Roman" w:hAnsi="Times New Roman" w:cs="Times New Roman"/>
          <w:bCs/>
          <w:sz w:val="28"/>
          <w:szCs w:val="28"/>
          <w:lang w:val="uk-UA"/>
        </w:rPr>
      </w:pPr>
    </w:p>
    <w:p w14:paraId="316FF4E6" w14:textId="5D1317D7" w:rsidR="00061E4A" w:rsidRDefault="00061E4A" w:rsidP="00061E4A">
      <w:pPr>
        <w:spacing w:line="360" w:lineRule="auto"/>
        <w:ind w:left="426"/>
        <w:rPr>
          <w:rFonts w:ascii="Times New Roman" w:hAnsi="Times New Roman" w:cs="Times New Roman"/>
          <w:bCs/>
          <w:sz w:val="28"/>
          <w:szCs w:val="28"/>
          <w:lang w:val="uk-UA"/>
        </w:rPr>
      </w:pPr>
      <w:r>
        <w:rPr>
          <w:rFonts w:ascii="Times New Roman" w:hAnsi="Times New Roman" w:cs="Times New Roman"/>
          <w:bCs/>
          <w:sz w:val="28"/>
          <w:szCs w:val="28"/>
          <w:lang w:val="uk-UA"/>
        </w:rPr>
        <w:t xml:space="preserve"> Роботу виконав:</w:t>
      </w:r>
    </w:p>
    <w:p w14:paraId="2F12FBD7" w14:textId="77777777" w:rsidR="00061E4A" w:rsidRDefault="00061E4A" w:rsidP="00061E4A">
      <w:pPr>
        <w:spacing w:after="0" w:line="360" w:lineRule="auto"/>
        <w:ind w:left="426"/>
        <w:rPr>
          <w:rFonts w:ascii="Times New Roman" w:hAnsi="Times New Roman" w:cs="Times New Roman"/>
          <w:bCs/>
          <w:sz w:val="28"/>
          <w:szCs w:val="28"/>
          <w:lang w:val="uk-UA"/>
        </w:rPr>
      </w:pPr>
      <w:r>
        <w:rPr>
          <w:rFonts w:ascii="Times New Roman" w:hAnsi="Times New Roman" w:cs="Times New Roman"/>
          <w:bCs/>
          <w:sz w:val="28"/>
          <w:szCs w:val="28"/>
          <w:lang w:val="uk-UA"/>
        </w:rPr>
        <w:t>Карпенко Андрій Володимирович, учень 9 класу комунального закладу загальної середньої освіти Жовтоводської міської ради</w:t>
      </w:r>
    </w:p>
    <w:p w14:paraId="06542A3F" w14:textId="77777777" w:rsidR="00061E4A" w:rsidRDefault="00061E4A" w:rsidP="00061E4A">
      <w:pPr>
        <w:spacing w:after="0" w:line="360" w:lineRule="auto"/>
        <w:ind w:left="426"/>
        <w:rPr>
          <w:rFonts w:ascii="Times New Roman" w:hAnsi="Times New Roman" w:cs="Times New Roman"/>
          <w:bCs/>
          <w:sz w:val="28"/>
          <w:szCs w:val="28"/>
          <w:lang w:val="uk-UA"/>
        </w:rPr>
      </w:pPr>
    </w:p>
    <w:p w14:paraId="65E55CC5" w14:textId="77777777" w:rsidR="00061E4A" w:rsidRDefault="00061E4A" w:rsidP="00061E4A">
      <w:pPr>
        <w:spacing w:after="0" w:line="360" w:lineRule="auto"/>
        <w:ind w:left="426"/>
        <w:rPr>
          <w:rFonts w:ascii="Times New Roman" w:hAnsi="Times New Roman" w:cs="Times New Roman"/>
          <w:bCs/>
          <w:sz w:val="28"/>
          <w:szCs w:val="28"/>
          <w:lang w:val="uk-UA"/>
        </w:rPr>
      </w:pPr>
      <w:r>
        <w:rPr>
          <w:rFonts w:ascii="Times New Roman" w:hAnsi="Times New Roman" w:cs="Times New Roman"/>
          <w:bCs/>
          <w:sz w:val="28"/>
          <w:szCs w:val="28"/>
          <w:lang w:val="uk-UA"/>
        </w:rPr>
        <w:t>Наукові керівники:</w:t>
      </w:r>
    </w:p>
    <w:p w14:paraId="2B24E003" w14:textId="77777777" w:rsidR="00061E4A" w:rsidRDefault="00061E4A" w:rsidP="00061E4A">
      <w:pPr>
        <w:spacing w:after="0" w:line="360" w:lineRule="auto"/>
        <w:ind w:left="426"/>
        <w:rPr>
          <w:rFonts w:ascii="Times New Roman" w:hAnsi="Times New Roman" w:cs="Times New Roman"/>
          <w:bCs/>
          <w:sz w:val="28"/>
          <w:szCs w:val="28"/>
          <w:lang w:val="uk-UA"/>
        </w:rPr>
      </w:pPr>
      <w:r>
        <w:rPr>
          <w:rFonts w:ascii="Times New Roman" w:hAnsi="Times New Roman" w:cs="Times New Roman"/>
          <w:bCs/>
          <w:sz w:val="28"/>
          <w:szCs w:val="28"/>
          <w:lang w:val="uk-UA"/>
        </w:rPr>
        <w:t>Башлик Ганна Миколаївна, вчитель геограії, спеціаліст вищої категорії, вчитель – методист, «Відмінник освіти України»</w:t>
      </w:r>
    </w:p>
    <w:p w14:paraId="40B2A2E4" w14:textId="77777777" w:rsidR="00061E4A" w:rsidRDefault="00061E4A" w:rsidP="00061E4A">
      <w:pPr>
        <w:spacing w:after="0" w:line="360" w:lineRule="auto"/>
        <w:ind w:left="426"/>
        <w:rPr>
          <w:rFonts w:ascii="Times New Roman" w:hAnsi="Times New Roman" w:cs="Times New Roman"/>
          <w:bCs/>
          <w:sz w:val="28"/>
          <w:szCs w:val="28"/>
          <w:lang w:val="uk-UA"/>
        </w:rPr>
      </w:pPr>
    </w:p>
    <w:p w14:paraId="201FC977" w14:textId="77777777" w:rsidR="00061E4A" w:rsidRDefault="00061E4A" w:rsidP="00061E4A">
      <w:pPr>
        <w:spacing w:after="0" w:line="360" w:lineRule="auto"/>
        <w:ind w:left="426"/>
        <w:rPr>
          <w:rFonts w:ascii="Times New Roman" w:hAnsi="Times New Roman" w:cs="Times New Roman"/>
          <w:bCs/>
          <w:sz w:val="28"/>
          <w:szCs w:val="28"/>
          <w:lang w:val="uk-UA"/>
        </w:rPr>
      </w:pPr>
    </w:p>
    <w:p w14:paraId="7E809C63" w14:textId="77777777" w:rsidR="00061E4A" w:rsidRDefault="00061E4A" w:rsidP="00061E4A">
      <w:pPr>
        <w:spacing w:after="0" w:line="360" w:lineRule="auto"/>
        <w:ind w:left="426"/>
        <w:rPr>
          <w:rFonts w:ascii="Times New Roman" w:hAnsi="Times New Roman" w:cs="Times New Roman"/>
          <w:bCs/>
          <w:sz w:val="28"/>
          <w:szCs w:val="28"/>
          <w:lang w:val="uk-UA"/>
        </w:rPr>
      </w:pPr>
    </w:p>
    <w:p w14:paraId="26FC9114" w14:textId="77777777" w:rsidR="00061E4A" w:rsidRDefault="00061E4A" w:rsidP="00061E4A">
      <w:pPr>
        <w:spacing w:after="0" w:line="360" w:lineRule="auto"/>
        <w:ind w:left="426"/>
        <w:rPr>
          <w:rFonts w:ascii="Times New Roman" w:hAnsi="Times New Roman" w:cs="Times New Roman"/>
          <w:bCs/>
          <w:sz w:val="28"/>
          <w:szCs w:val="28"/>
          <w:lang w:val="uk-UA"/>
        </w:rPr>
      </w:pPr>
    </w:p>
    <w:p w14:paraId="425683B5" w14:textId="77777777" w:rsidR="00061E4A" w:rsidRDefault="00061E4A" w:rsidP="00061E4A">
      <w:pPr>
        <w:spacing w:after="0" w:line="360" w:lineRule="auto"/>
        <w:ind w:left="426"/>
        <w:rPr>
          <w:rFonts w:ascii="Times New Roman" w:hAnsi="Times New Roman" w:cs="Times New Roman"/>
          <w:bCs/>
          <w:sz w:val="28"/>
          <w:szCs w:val="28"/>
          <w:lang w:val="uk-UA"/>
        </w:rPr>
      </w:pPr>
    </w:p>
    <w:p w14:paraId="0C078F9F" w14:textId="77777777" w:rsidR="00061E4A" w:rsidRDefault="00061E4A" w:rsidP="00061E4A">
      <w:pPr>
        <w:spacing w:after="0" w:line="360" w:lineRule="auto"/>
        <w:ind w:left="426"/>
        <w:rPr>
          <w:rFonts w:ascii="Times New Roman" w:hAnsi="Times New Roman" w:cs="Times New Roman"/>
          <w:bCs/>
          <w:sz w:val="28"/>
          <w:szCs w:val="28"/>
          <w:lang w:val="uk-UA"/>
        </w:rPr>
      </w:pPr>
    </w:p>
    <w:p w14:paraId="191D8A93" w14:textId="77777777" w:rsidR="00061E4A" w:rsidRDefault="00061E4A" w:rsidP="00061E4A">
      <w:pPr>
        <w:spacing w:after="0" w:line="360" w:lineRule="auto"/>
        <w:ind w:left="426" w:firstLine="708"/>
        <w:rPr>
          <w:rFonts w:ascii="Times New Roman" w:hAnsi="Times New Roman" w:cs="Times New Roman"/>
          <w:bCs/>
          <w:sz w:val="28"/>
          <w:szCs w:val="28"/>
          <w:lang w:val="uk-UA"/>
        </w:rPr>
      </w:pPr>
    </w:p>
    <w:p w14:paraId="1D59EBA4" w14:textId="77777777" w:rsidR="00061E4A" w:rsidRDefault="00061E4A" w:rsidP="00061E4A">
      <w:pPr>
        <w:spacing w:after="0" w:line="360" w:lineRule="auto"/>
        <w:ind w:left="426" w:firstLine="708"/>
        <w:rPr>
          <w:rFonts w:ascii="Times New Roman" w:hAnsi="Times New Roman" w:cs="Times New Roman"/>
          <w:bCs/>
          <w:sz w:val="28"/>
          <w:szCs w:val="28"/>
          <w:lang w:val="uk-UA"/>
        </w:rPr>
      </w:pPr>
    </w:p>
    <w:p w14:paraId="1DB1BBEF" w14:textId="77777777" w:rsidR="00061E4A" w:rsidRDefault="00061E4A" w:rsidP="00061E4A">
      <w:pPr>
        <w:spacing w:after="0" w:line="360" w:lineRule="auto"/>
        <w:ind w:left="426" w:firstLine="708"/>
        <w:rPr>
          <w:rFonts w:ascii="Times New Roman" w:hAnsi="Times New Roman" w:cs="Times New Roman"/>
          <w:bCs/>
          <w:sz w:val="28"/>
          <w:szCs w:val="28"/>
          <w:lang w:val="uk-UA"/>
        </w:rPr>
      </w:pPr>
    </w:p>
    <w:p w14:paraId="4C06C4E3" w14:textId="77777777" w:rsidR="006D3E5B" w:rsidRDefault="00061E4A" w:rsidP="006D3E5B">
      <w:pPr>
        <w:spacing w:after="0" w:line="360" w:lineRule="auto"/>
        <w:ind w:left="2832" w:firstLine="708"/>
        <w:rPr>
          <w:rFonts w:ascii="Times New Roman" w:hAnsi="Times New Roman" w:cs="Times New Roman"/>
          <w:bCs/>
          <w:sz w:val="28"/>
          <w:szCs w:val="28"/>
          <w:lang w:val="uk-UA"/>
        </w:rPr>
      </w:pPr>
      <w:r>
        <w:rPr>
          <w:rFonts w:ascii="Times New Roman" w:hAnsi="Times New Roman" w:cs="Times New Roman"/>
          <w:bCs/>
          <w:sz w:val="28"/>
          <w:szCs w:val="28"/>
          <w:lang w:val="uk-UA"/>
        </w:rPr>
        <w:t>Дніпро – 202</w:t>
      </w:r>
      <w:r w:rsidRPr="00FE73A9">
        <w:rPr>
          <w:rFonts w:ascii="Times New Roman" w:hAnsi="Times New Roman" w:cs="Times New Roman"/>
          <w:bCs/>
          <w:sz w:val="28"/>
          <w:szCs w:val="28"/>
        </w:rPr>
        <w:t>4</w:t>
      </w:r>
    </w:p>
    <w:p w14:paraId="75B291FC" w14:textId="078D1FBA" w:rsidR="006D22EB" w:rsidRPr="006D22EB" w:rsidRDefault="006D22EB" w:rsidP="006D3E5B">
      <w:pPr>
        <w:spacing w:after="0" w:line="360" w:lineRule="auto"/>
        <w:rPr>
          <w:rFonts w:ascii="Times New Roman" w:hAnsi="Times New Roman" w:cs="Times New Roman"/>
          <w:bCs/>
          <w:sz w:val="28"/>
          <w:szCs w:val="28"/>
          <w:lang w:val="uk-UA"/>
        </w:rPr>
      </w:pPr>
      <w:r w:rsidRPr="006D22EB">
        <w:rPr>
          <w:rFonts w:ascii="Times New Roman" w:hAnsi="Times New Roman" w:cs="Times New Roman"/>
          <w:bCs/>
          <w:sz w:val="28"/>
          <w:szCs w:val="28"/>
          <w:lang w:val="uk-UA"/>
        </w:rPr>
        <w:lastRenderedPageBreak/>
        <w:t xml:space="preserve">ОЦІНКА ГІДРОЛОГІЧНОГО РЕЖИМУ РІЧКИ САКСАГАНЬ </w:t>
      </w:r>
      <w:r w:rsidRPr="006D22EB">
        <w:rPr>
          <w:rFonts w:ascii="Times New Roman" w:hAnsi="Times New Roman" w:cs="Times New Roman"/>
          <w:bCs/>
          <w:sz w:val="28"/>
          <w:szCs w:val="28"/>
        </w:rPr>
        <w:t>В УМОВАХ ІНТЕНСИВНОГО ТЕХНОГЕННОГО НАВАНТАЖЕННЯ</w:t>
      </w:r>
    </w:p>
    <w:p w14:paraId="5B80C9D1" w14:textId="1B2C9D59" w:rsidR="00F26464" w:rsidRDefault="00F26464" w:rsidP="00F26464">
      <w:pPr>
        <w:spacing w:line="360" w:lineRule="auto"/>
        <w:jc w:val="center"/>
        <w:rPr>
          <w:rFonts w:ascii="Times New Roman" w:hAnsi="Times New Roman" w:cs="Times New Roman"/>
          <w:bCs/>
          <w:sz w:val="28"/>
          <w:szCs w:val="28"/>
          <w:lang w:val="uk-UA"/>
        </w:rPr>
      </w:pPr>
      <w:r w:rsidRPr="00F26464">
        <w:rPr>
          <w:rFonts w:ascii="Times New Roman" w:hAnsi="Times New Roman" w:cs="Times New Roman"/>
          <w:b/>
          <w:sz w:val="28"/>
          <w:szCs w:val="28"/>
          <w:lang w:val="uk-UA"/>
        </w:rPr>
        <w:t>Слайд1</w:t>
      </w:r>
      <w:r>
        <w:rPr>
          <w:rFonts w:ascii="Times New Roman" w:hAnsi="Times New Roman" w:cs="Times New Roman"/>
          <w:bCs/>
          <w:sz w:val="28"/>
          <w:szCs w:val="28"/>
          <w:lang w:val="uk-UA"/>
        </w:rPr>
        <w:t>: добрий день, шановні члени журі я Карпенко Андрій, учень 9-класу</w:t>
      </w:r>
      <w:r w:rsidR="00061E4A">
        <w:rPr>
          <w:rFonts w:ascii="Times New Roman" w:hAnsi="Times New Roman" w:cs="Times New Roman"/>
          <w:bCs/>
          <w:sz w:val="28"/>
          <w:szCs w:val="28"/>
          <w:lang w:val="uk-UA"/>
        </w:rPr>
        <w:t xml:space="preserve"> Комунального закладу загальної середньої освіти Ліцей№3 Жовтоводської міської ради, </w:t>
      </w:r>
      <w:r>
        <w:rPr>
          <w:rFonts w:ascii="Times New Roman" w:hAnsi="Times New Roman" w:cs="Times New Roman"/>
          <w:bCs/>
          <w:sz w:val="28"/>
          <w:szCs w:val="28"/>
          <w:lang w:val="uk-UA"/>
        </w:rPr>
        <w:t>хочу презентувати свою роботу на тему: «</w:t>
      </w:r>
      <w:r w:rsidR="00061E4A">
        <w:rPr>
          <w:rFonts w:ascii="Times New Roman" w:hAnsi="Times New Roman" w:cs="Times New Roman"/>
          <w:bCs/>
          <w:sz w:val="28"/>
          <w:szCs w:val="28"/>
          <w:lang w:val="uk-UA"/>
        </w:rPr>
        <w:t>Оцінка гідрологічного режиму річки Саксагань в умовах інтенсивного техногенного навантаження</w:t>
      </w:r>
      <w:r>
        <w:rPr>
          <w:rFonts w:ascii="Times New Roman" w:hAnsi="Times New Roman" w:cs="Times New Roman"/>
          <w:bCs/>
          <w:sz w:val="28"/>
          <w:szCs w:val="28"/>
          <w:lang w:val="uk-UA"/>
        </w:rPr>
        <w:t>»</w:t>
      </w:r>
    </w:p>
    <w:p w14:paraId="0CDE1E8F" w14:textId="143ADDF6" w:rsidR="00167E42" w:rsidRDefault="00F26464" w:rsidP="003C12C1">
      <w:pPr>
        <w:spacing w:line="360" w:lineRule="auto"/>
        <w:ind w:left="-567" w:firstLine="567"/>
        <w:jc w:val="both"/>
        <w:rPr>
          <w:rFonts w:ascii="Times New Roman" w:hAnsi="Times New Roman" w:cs="Times New Roman"/>
          <w:bCs/>
          <w:sz w:val="28"/>
          <w:szCs w:val="28"/>
          <w:lang w:val="uk-UA"/>
        </w:rPr>
      </w:pPr>
      <w:r w:rsidRPr="00F26464">
        <w:rPr>
          <w:rFonts w:ascii="Times New Roman" w:hAnsi="Times New Roman" w:cs="Times New Roman"/>
          <w:b/>
          <w:sz w:val="28"/>
          <w:szCs w:val="28"/>
          <w:lang w:val="uk-UA"/>
        </w:rPr>
        <w:t>Слайд2:</w:t>
      </w:r>
      <w:r>
        <w:rPr>
          <w:rFonts w:ascii="Times New Roman" w:hAnsi="Times New Roman" w:cs="Times New Roman"/>
          <w:bCs/>
          <w:sz w:val="28"/>
          <w:szCs w:val="28"/>
          <w:lang w:val="uk-UA"/>
        </w:rPr>
        <w:t xml:space="preserve"> </w:t>
      </w:r>
      <w:r w:rsidR="00167E42" w:rsidRPr="006D22EB">
        <w:rPr>
          <w:rFonts w:ascii="Times New Roman" w:hAnsi="Times New Roman" w:cs="Times New Roman"/>
          <w:bCs/>
          <w:sz w:val="28"/>
          <w:szCs w:val="28"/>
          <w:lang w:val="uk-UA"/>
        </w:rPr>
        <w:t xml:space="preserve">Дослідження зміни річки Саксагань під впливом антропогенних чинників є надзвичайно актуальним, оскільки річка є важливим екосистемним елементом, що забезпечує водопостачання, підтримує біорізноманіття та виконує численні екологічні функції. </w:t>
      </w:r>
      <w:r w:rsidR="00167E42" w:rsidRPr="00167E42">
        <w:rPr>
          <w:rFonts w:ascii="Times New Roman" w:hAnsi="Times New Roman" w:cs="Times New Roman"/>
          <w:bCs/>
          <w:sz w:val="28"/>
          <w:szCs w:val="28"/>
        </w:rPr>
        <w:t>Погіршення якості води і зменшення природних ресурсів можуть мати серйозні наслідки для навколишнього середовища та здоров'я населення.</w:t>
      </w:r>
    </w:p>
    <w:p w14:paraId="3B53AD7C" w14:textId="77777777" w:rsidR="00F26464" w:rsidRPr="00F26464" w:rsidRDefault="00F26464" w:rsidP="00F26464">
      <w:pPr>
        <w:spacing w:line="360" w:lineRule="auto"/>
        <w:ind w:left="-567" w:firstLine="567"/>
        <w:jc w:val="both"/>
        <w:rPr>
          <w:rFonts w:ascii="Times New Roman" w:hAnsi="Times New Roman" w:cs="Times New Roman"/>
          <w:sz w:val="28"/>
          <w:szCs w:val="28"/>
          <w:lang w:val="uk-UA"/>
        </w:rPr>
      </w:pPr>
      <w:r w:rsidRPr="00F26464">
        <w:rPr>
          <w:rFonts w:ascii="Times New Roman" w:hAnsi="Times New Roman" w:cs="Times New Roman"/>
          <w:sz w:val="28"/>
          <w:szCs w:val="28"/>
        </w:rPr>
        <w:t>Об’єкт: річка Саксагань та її екосистема.</w:t>
      </w:r>
    </w:p>
    <w:p w14:paraId="143350BB" w14:textId="77777777" w:rsidR="00F26464" w:rsidRPr="00F26464" w:rsidRDefault="00F26464" w:rsidP="00F26464">
      <w:pPr>
        <w:spacing w:line="360" w:lineRule="auto"/>
        <w:ind w:left="-567" w:firstLine="567"/>
        <w:jc w:val="both"/>
        <w:rPr>
          <w:rFonts w:ascii="Times New Roman" w:hAnsi="Times New Roman" w:cs="Times New Roman"/>
          <w:sz w:val="28"/>
          <w:szCs w:val="28"/>
          <w:lang w:val="uk-UA"/>
        </w:rPr>
      </w:pPr>
      <w:r w:rsidRPr="00F26464">
        <w:rPr>
          <w:rFonts w:ascii="Times New Roman" w:hAnsi="Times New Roman" w:cs="Times New Roman"/>
          <w:sz w:val="28"/>
          <w:szCs w:val="28"/>
          <w:lang w:val="uk-UA"/>
        </w:rPr>
        <w:t>Предмет: антропогенні чинники, які впливають на зміни гідрологічного режиму, якість води та біорізноманіття річки.</w:t>
      </w:r>
    </w:p>
    <w:p w14:paraId="0FACD1E1" w14:textId="77777777" w:rsidR="00F26464" w:rsidRPr="00F26464" w:rsidRDefault="00F26464" w:rsidP="00F26464">
      <w:pPr>
        <w:spacing w:line="360" w:lineRule="auto"/>
        <w:ind w:left="-567" w:firstLine="567"/>
        <w:jc w:val="both"/>
        <w:rPr>
          <w:rFonts w:ascii="Times New Roman" w:hAnsi="Times New Roman" w:cs="Times New Roman"/>
          <w:sz w:val="28"/>
          <w:szCs w:val="28"/>
          <w:lang w:val="uk-UA"/>
        </w:rPr>
      </w:pPr>
      <w:r w:rsidRPr="00F26464">
        <w:rPr>
          <w:rFonts w:ascii="Times New Roman" w:hAnsi="Times New Roman" w:cs="Times New Roman"/>
          <w:sz w:val="28"/>
          <w:szCs w:val="28"/>
        </w:rPr>
        <w:t>Мета: вивчення впливу антропогенних чинників на річку Саксагань та визначення можливостей для її збереження і відновлення.</w:t>
      </w:r>
    </w:p>
    <w:p w14:paraId="73FC6433" w14:textId="77777777" w:rsidR="00F26464" w:rsidRPr="00F26464" w:rsidRDefault="00F26464" w:rsidP="00F26464">
      <w:pPr>
        <w:spacing w:line="360" w:lineRule="auto"/>
        <w:ind w:left="-567" w:firstLine="567"/>
        <w:jc w:val="both"/>
        <w:rPr>
          <w:rFonts w:ascii="Times New Roman" w:hAnsi="Times New Roman" w:cs="Times New Roman"/>
          <w:sz w:val="28"/>
          <w:szCs w:val="28"/>
          <w:lang w:val="uk-UA"/>
        </w:rPr>
      </w:pPr>
      <w:r w:rsidRPr="00F26464">
        <w:rPr>
          <w:rFonts w:ascii="Times New Roman" w:hAnsi="Times New Roman" w:cs="Times New Roman"/>
          <w:sz w:val="28"/>
          <w:szCs w:val="28"/>
        </w:rPr>
        <w:t>Завдання:</w:t>
      </w:r>
    </w:p>
    <w:p w14:paraId="349CF2F6" w14:textId="77777777" w:rsidR="00F26464" w:rsidRPr="00F26464" w:rsidRDefault="00F26464" w:rsidP="00F26464">
      <w:pPr>
        <w:numPr>
          <w:ilvl w:val="0"/>
          <w:numId w:val="5"/>
        </w:numPr>
        <w:tabs>
          <w:tab w:val="left" w:pos="720"/>
        </w:tabs>
        <w:spacing w:line="360" w:lineRule="auto"/>
        <w:jc w:val="both"/>
        <w:rPr>
          <w:rFonts w:ascii="Times New Roman" w:hAnsi="Times New Roman" w:cs="Times New Roman"/>
          <w:sz w:val="28"/>
          <w:szCs w:val="28"/>
          <w:lang w:val="uk-UA"/>
        </w:rPr>
      </w:pPr>
      <w:r w:rsidRPr="00F26464">
        <w:rPr>
          <w:rFonts w:ascii="Times New Roman" w:hAnsi="Times New Roman" w:cs="Times New Roman"/>
          <w:sz w:val="28"/>
          <w:szCs w:val="28"/>
        </w:rPr>
        <w:t>Провести аналіз історичних змін річки Саксагань.</w:t>
      </w:r>
    </w:p>
    <w:p w14:paraId="042199B8" w14:textId="77777777" w:rsidR="00F26464" w:rsidRPr="00F26464" w:rsidRDefault="00F26464" w:rsidP="00F26464">
      <w:pPr>
        <w:numPr>
          <w:ilvl w:val="0"/>
          <w:numId w:val="5"/>
        </w:numPr>
        <w:tabs>
          <w:tab w:val="left" w:pos="720"/>
        </w:tabs>
        <w:spacing w:line="360" w:lineRule="auto"/>
        <w:jc w:val="both"/>
        <w:rPr>
          <w:rFonts w:ascii="Times New Roman" w:hAnsi="Times New Roman" w:cs="Times New Roman"/>
          <w:sz w:val="28"/>
          <w:szCs w:val="28"/>
          <w:lang w:val="uk-UA"/>
        </w:rPr>
      </w:pPr>
      <w:r w:rsidRPr="00F26464">
        <w:rPr>
          <w:rFonts w:ascii="Times New Roman" w:hAnsi="Times New Roman" w:cs="Times New Roman"/>
          <w:sz w:val="28"/>
          <w:szCs w:val="28"/>
        </w:rPr>
        <w:t>Вивчити сучасний стан гідрологічного режиму і якості води.</w:t>
      </w:r>
    </w:p>
    <w:p w14:paraId="1812CCDC" w14:textId="77777777" w:rsidR="00F26464" w:rsidRPr="00F26464" w:rsidRDefault="00F26464" w:rsidP="00F26464">
      <w:pPr>
        <w:numPr>
          <w:ilvl w:val="0"/>
          <w:numId w:val="5"/>
        </w:numPr>
        <w:tabs>
          <w:tab w:val="left" w:pos="720"/>
        </w:tabs>
        <w:spacing w:line="360" w:lineRule="auto"/>
        <w:jc w:val="both"/>
        <w:rPr>
          <w:rFonts w:ascii="Times New Roman" w:hAnsi="Times New Roman" w:cs="Times New Roman"/>
          <w:sz w:val="28"/>
          <w:szCs w:val="28"/>
          <w:lang w:val="uk-UA"/>
        </w:rPr>
      </w:pPr>
      <w:r w:rsidRPr="00F26464">
        <w:rPr>
          <w:rFonts w:ascii="Times New Roman" w:hAnsi="Times New Roman" w:cs="Times New Roman"/>
          <w:sz w:val="28"/>
          <w:szCs w:val="28"/>
        </w:rPr>
        <w:t>Оцінити вплив антропогенних чинників на екосистему річки.</w:t>
      </w:r>
    </w:p>
    <w:p w14:paraId="2449E36C" w14:textId="77777777" w:rsidR="00F26464" w:rsidRPr="00F26464" w:rsidRDefault="00F26464" w:rsidP="00F26464">
      <w:pPr>
        <w:numPr>
          <w:ilvl w:val="0"/>
          <w:numId w:val="5"/>
        </w:numPr>
        <w:tabs>
          <w:tab w:val="left" w:pos="720"/>
        </w:tabs>
        <w:spacing w:line="360" w:lineRule="auto"/>
        <w:jc w:val="both"/>
        <w:rPr>
          <w:rFonts w:ascii="Times New Roman" w:hAnsi="Times New Roman" w:cs="Times New Roman"/>
          <w:sz w:val="28"/>
          <w:szCs w:val="28"/>
          <w:lang w:val="uk-UA"/>
        </w:rPr>
      </w:pPr>
      <w:r w:rsidRPr="00F26464">
        <w:rPr>
          <w:rFonts w:ascii="Times New Roman" w:hAnsi="Times New Roman" w:cs="Times New Roman"/>
          <w:sz w:val="28"/>
          <w:szCs w:val="28"/>
        </w:rPr>
        <w:t>Визначити основні екологічні проблеми, пов'язані з діяльністю людини.</w:t>
      </w:r>
    </w:p>
    <w:p w14:paraId="41A6755C" w14:textId="77777777" w:rsidR="00F26464" w:rsidRPr="00F26464" w:rsidRDefault="00F26464" w:rsidP="00F26464">
      <w:pPr>
        <w:numPr>
          <w:ilvl w:val="0"/>
          <w:numId w:val="5"/>
        </w:numPr>
        <w:spacing w:line="360" w:lineRule="auto"/>
        <w:jc w:val="both"/>
        <w:rPr>
          <w:rFonts w:ascii="Times New Roman" w:hAnsi="Times New Roman" w:cs="Times New Roman"/>
          <w:sz w:val="28"/>
          <w:szCs w:val="28"/>
          <w:lang w:val="uk-UA"/>
        </w:rPr>
      </w:pPr>
      <w:r w:rsidRPr="00F26464">
        <w:rPr>
          <w:rFonts w:ascii="Times New Roman" w:hAnsi="Times New Roman" w:cs="Times New Roman"/>
          <w:sz w:val="28"/>
          <w:szCs w:val="28"/>
        </w:rPr>
        <w:t>Розробити рекомендації щодо збереження та відновлення річки</w:t>
      </w:r>
    </w:p>
    <w:p w14:paraId="29F11D12" w14:textId="77777777" w:rsidR="00F26464" w:rsidRPr="00F26464" w:rsidRDefault="00F26464" w:rsidP="00F26464">
      <w:pPr>
        <w:spacing w:line="360" w:lineRule="auto"/>
        <w:ind w:left="-567" w:firstLine="567"/>
        <w:jc w:val="both"/>
        <w:rPr>
          <w:rFonts w:ascii="Times New Roman" w:hAnsi="Times New Roman" w:cs="Times New Roman"/>
          <w:sz w:val="28"/>
          <w:szCs w:val="28"/>
          <w:lang w:val="uk-UA"/>
        </w:rPr>
      </w:pPr>
      <w:r w:rsidRPr="00F26464">
        <w:rPr>
          <w:rFonts w:ascii="Times New Roman" w:hAnsi="Times New Roman" w:cs="Times New Roman"/>
          <w:sz w:val="28"/>
          <w:szCs w:val="28"/>
        </w:rPr>
        <w:t>Методи: аналіз літературних джерел, порівняльно-історичний аналіз, гідрохімічний аналіз, спостереження.</w:t>
      </w:r>
    </w:p>
    <w:p w14:paraId="2BA5A862" w14:textId="5EA1E4E8" w:rsidR="00F26464" w:rsidRPr="00F26464" w:rsidRDefault="00F26464" w:rsidP="00F26464">
      <w:pPr>
        <w:spacing w:line="360" w:lineRule="auto"/>
        <w:ind w:left="-567" w:firstLine="567"/>
        <w:jc w:val="both"/>
        <w:rPr>
          <w:rFonts w:ascii="Times New Roman" w:hAnsi="Times New Roman" w:cs="Times New Roman"/>
          <w:sz w:val="28"/>
          <w:szCs w:val="28"/>
          <w:lang w:val="uk-UA"/>
        </w:rPr>
      </w:pPr>
      <w:r w:rsidRPr="00F26464">
        <w:rPr>
          <w:rFonts w:ascii="Times New Roman" w:hAnsi="Times New Roman" w:cs="Times New Roman"/>
          <w:b/>
          <w:bCs/>
          <w:sz w:val="28"/>
          <w:szCs w:val="28"/>
          <w:lang w:val="uk-UA"/>
        </w:rPr>
        <w:lastRenderedPageBreak/>
        <w:t>Слайд3:</w:t>
      </w:r>
      <w:r>
        <w:rPr>
          <w:rFonts w:ascii="Times New Roman" w:hAnsi="Times New Roman" w:cs="Times New Roman"/>
          <w:sz w:val="28"/>
          <w:szCs w:val="28"/>
          <w:lang w:val="uk-UA"/>
        </w:rPr>
        <w:t xml:space="preserve"> </w:t>
      </w:r>
      <w:r w:rsidRPr="00F26464">
        <w:rPr>
          <w:rFonts w:ascii="Times New Roman" w:hAnsi="Times New Roman" w:cs="Times New Roman"/>
          <w:sz w:val="28"/>
          <w:szCs w:val="28"/>
        </w:rPr>
        <w:t>Практичне значення: результати дослідження можуть бути використані місцевими органами влади, екологічними службами та громадськими організаціями для планування ефективних заходів із збереження та відновлення річки. Окрім того, дослідження слугує основою для просвітницьких кампаній, спрямованих на підвищення рівня екологічної свідомості серед населення. Матеріали роботи можуть бути інтегровані у навчальні програми з екології, географії та охорони навколишнього середовища у школах і вишах. Крім того, вони можуть бути використані для розробки регіональних програм моніторингу стану малих річок, що є актуальним завданням в умовах зростаючого техногенного навантаження.</w:t>
      </w:r>
    </w:p>
    <w:p w14:paraId="658DEE52" w14:textId="5CCCD2F7" w:rsidR="00F26464" w:rsidRPr="00F26464" w:rsidRDefault="00F26464" w:rsidP="00F26464">
      <w:pPr>
        <w:spacing w:line="360" w:lineRule="auto"/>
        <w:ind w:left="-567" w:firstLine="567"/>
        <w:jc w:val="both"/>
        <w:rPr>
          <w:rFonts w:ascii="Times New Roman" w:hAnsi="Times New Roman" w:cs="Times New Roman"/>
          <w:sz w:val="28"/>
          <w:szCs w:val="28"/>
          <w:lang w:val="uk-UA"/>
        </w:rPr>
      </w:pPr>
      <w:r w:rsidRPr="00F26464">
        <w:rPr>
          <w:rFonts w:ascii="Times New Roman" w:hAnsi="Times New Roman" w:cs="Times New Roman"/>
          <w:sz w:val="28"/>
          <w:szCs w:val="28"/>
          <w:lang w:val="uk-UA"/>
        </w:rPr>
        <w:t xml:space="preserve">Наукова новизна полягає в комплексному підході до вивчення річки Саксагань, який охоплює історичні, гідрологічні, хімічні, біологічні та соціальні аспекти. </w:t>
      </w:r>
      <w:r w:rsidRPr="00F26464">
        <w:rPr>
          <w:rFonts w:ascii="Times New Roman" w:hAnsi="Times New Roman" w:cs="Times New Roman"/>
          <w:sz w:val="28"/>
          <w:szCs w:val="28"/>
        </w:rPr>
        <w:t>Вперше було використано ГІС-технології для просторового аналізу змін у руслі та екосистемі річки, що дозволило виявити локальні джерела антропогенного впливу. Отримані результати дали змогу сформулювати конкретні, науково обґрунтовані рекомендації щодо збереження та екологічної реабілітації річки.</w:t>
      </w:r>
    </w:p>
    <w:p w14:paraId="1155AD9D" w14:textId="17D232F6" w:rsidR="00167E42" w:rsidRPr="00167E42" w:rsidRDefault="00F26464" w:rsidP="003C12C1">
      <w:pPr>
        <w:spacing w:line="360" w:lineRule="auto"/>
        <w:ind w:left="-567" w:firstLine="567"/>
        <w:jc w:val="both"/>
        <w:rPr>
          <w:rFonts w:ascii="Times New Roman" w:hAnsi="Times New Roman" w:cs="Times New Roman"/>
          <w:bCs/>
          <w:sz w:val="28"/>
          <w:szCs w:val="28"/>
        </w:rPr>
      </w:pPr>
      <w:r w:rsidRPr="00F26464">
        <w:rPr>
          <w:rFonts w:ascii="Times New Roman" w:hAnsi="Times New Roman" w:cs="Times New Roman"/>
          <w:b/>
          <w:sz w:val="28"/>
          <w:szCs w:val="28"/>
          <w:lang w:val="uk-UA"/>
        </w:rPr>
        <w:t>Слайд4:</w:t>
      </w:r>
      <w:r>
        <w:rPr>
          <w:rFonts w:ascii="Times New Roman" w:hAnsi="Times New Roman" w:cs="Times New Roman"/>
          <w:bCs/>
          <w:sz w:val="28"/>
          <w:szCs w:val="28"/>
          <w:lang w:val="uk-UA"/>
        </w:rPr>
        <w:t xml:space="preserve"> </w:t>
      </w:r>
      <w:r w:rsidR="00167E42" w:rsidRPr="00167E42">
        <w:rPr>
          <w:rFonts w:ascii="Times New Roman" w:hAnsi="Times New Roman" w:cs="Times New Roman"/>
          <w:bCs/>
          <w:sz w:val="28"/>
          <w:szCs w:val="28"/>
        </w:rPr>
        <w:t>Гідрографія є наукою, яка займається дослідженням водних об'єктів на земній поверхні. Вона вивчає їх розподіл, структуру, властивості та динаміку. Водні об'єкти можуть бути різноманітними: річки, озера, моря, океани та підземні води. Гідрографія також аналізує взаємозв'язки водних об'єктів з навколишнім середовищем та їхню роль у природних і соціально-економічних системах. Однією з головних задач гідрографії є картографування водних ресурсів, що є важливим для навігації, екологічних досліджень та управління водними ресурсами.</w:t>
      </w:r>
    </w:p>
    <w:p w14:paraId="09C767FD" w14:textId="46E98C22" w:rsidR="00167E42" w:rsidRPr="00167E42" w:rsidRDefault="00F26464" w:rsidP="003C12C1">
      <w:pPr>
        <w:spacing w:line="360" w:lineRule="auto"/>
        <w:ind w:left="-567" w:firstLine="567"/>
        <w:jc w:val="both"/>
        <w:rPr>
          <w:rFonts w:ascii="Times New Roman" w:hAnsi="Times New Roman" w:cs="Times New Roman"/>
          <w:bCs/>
          <w:sz w:val="28"/>
          <w:szCs w:val="28"/>
        </w:rPr>
      </w:pPr>
      <w:r w:rsidRPr="00F26464">
        <w:rPr>
          <w:rFonts w:ascii="Times New Roman" w:hAnsi="Times New Roman" w:cs="Times New Roman"/>
          <w:b/>
          <w:sz w:val="28"/>
          <w:szCs w:val="28"/>
          <w:lang w:val="uk-UA"/>
        </w:rPr>
        <w:t>Слайд5:</w:t>
      </w:r>
      <w:r>
        <w:rPr>
          <w:rFonts w:ascii="Times New Roman" w:hAnsi="Times New Roman" w:cs="Times New Roman"/>
          <w:bCs/>
          <w:sz w:val="28"/>
          <w:szCs w:val="28"/>
          <w:lang w:val="uk-UA"/>
        </w:rPr>
        <w:t xml:space="preserve"> </w:t>
      </w:r>
      <w:r w:rsidR="00167E42" w:rsidRPr="00167E42">
        <w:rPr>
          <w:rFonts w:ascii="Times New Roman" w:hAnsi="Times New Roman" w:cs="Times New Roman"/>
          <w:bCs/>
          <w:sz w:val="28"/>
          <w:szCs w:val="28"/>
          <w:lang w:val="uk-UA"/>
        </w:rPr>
        <w:t xml:space="preserve">Річка Саксагань протікає на південно-східній частині Придніпровської височини в межах Кам'янського та Криворізького районів Дніпропетровської області України. </w:t>
      </w:r>
      <w:r w:rsidR="00167E42" w:rsidRPr="00167E42">
        <w:rPr>
          <w:rFonts w:ascii="Times New Roman" w:hAnsi="Times New Roman" w:cs="Times New Roman"/>
          <w:bCs/>
          <w:sz w:val="28"/>
          <w:szCs w:val="28"/>
        </w:rPr>
        <w:t xml:space="preserve">Вона є лівою притокою Інгульця, який належить до басейну Дніпра. Довжина річки Саксагань становить близько 80 км, а площа водозбору — близько 900 км². Річка має велике значення для забезпечення водопостачання навколишніх населених пунктів, а також підтримує різноманітність </w:t>
      </w:r>
      <w:r w:rsidR="00167E42" w:rsidRPr="00167E42">
        <w:rPr>
          <w:rFonts w:ascii="Times New Roman" w:hAnsi="Times New Roman" w:cs="Times New Roman"/>
          <w:bCs/>
          <w:sz w:val="28"/>
          <w:szCs w:val="28"/>
        </w:rPr>
        <w:lastRenderedPageBreak/>
        <w:t>природних екосистем.</w:t>
      </w:r>
      <w:r w:rsidR="00167E42" w:rsidRPr="00167E42">
        <w:rPr>
          <w:rFonts w:ascii="Times New Roman" w:hAnsi="Times New Roman" w:cs="Times New Roman"/>
          <w:bCs/>
          <w:sz w:val="28"/>
          <w:szCs w:val="28"/>
          <w:lang w:val="uk-UA"/>
        </w:rPr>
        <w:t xml:space="preserve"> </w:t>
      </w:r>
      <w:r w:rsidR="00167E42" w:rsidRPr="004C4D45">
        <w:rPr>
          <w:rFonts w:ascii="Times New Roman" w:hAnsi="Times New Roman" w:cs="Times New Roman"/>
          <w:bCs/>
          <w:sz w:val="28"/>
          <w:szCs w:val="28"/>
          <w:lang w:val="uk-UA"/>
        </w:rPr>
        <w:t xml:space="preserve">Географічне положення річки визначає її стратегічну роль в регіоні. Саксагань протікає через місто Кривий Ріг, яке є важливим промисловим центром. </w:t>
      </w:r>
      <w:r w:rsidR="00167E42" w:rsidRPr="00167E42">
        <w:rPr>
          <w:rFonts w:ascii="Times New Roman" w:hAnsi="Times New Roman" w:cs="Times New Roman"/>
          <w:bCs/>
          <w:sz w:val="28"/>
          <w:szCs w:val="28"/>
        </w:rPr>
        <w:t>Це сприяє антропогенному впливу на водні ресурси, зокрема забрудненню води промисловими відходами та стічними водами.</w:t>
      </w:r>
    </w:p>
    <w:p w14:paraId="70A1724D" w14:textId="78588390" w:rsidR="003C12C1" w:rsidRDefault="00F26464" w:rsidP="003C12C1">
      <w:pPr>
        <w:spacing w:line="360" w:lineRule="auto"/>
        <w:ind w:left="-567" w:firstLine="567"/>
        <w:jc w:val="both"/>
        <w:rPr>
          <w:rFonts w:ascii="Times New Roman" w:hAnsi="Times New Roman" w:cs="Times New Roman"/>
          <w:bCs/>
          <w:sz w:val="28"/>
          <w:szCs w:val="28"/>
        </w:rPr>
      </w:pPr>
      <w:r w:rsidRPr="00F26464">
        <w:rPr>
          <w:rFonts w:ascii="Times New Roman" w:hAnsi="Times New Roman" w:cs="Times New Roman"/>
          <w:b/>
          <w:sz w:val="28"/>
          <w:szCs w:val="28"/>
          <w:lang w:val="uk-UA"/>
        </w:rPr>
        <w:t>Слайд</w:t>
      </w:r>
      <w:r>
        <w:rPr>
          <w:rFonts w:ascii="Times New Roman" w:hAnsi="Times New Roman" w:cs="Times New Roman"/>
          <w:b/>
          <w:sz w:val="28"/>
          <w:szCs w:val="28"/>
          <w:lang w:val="uk-UA"/>
        </w:rPr>
        <w:t>6</w:t>
      </w:r>
      <w:r w:rsidRPr="00F26464">
        <w:rPr>
          <w:rFonts w:ascii="Times New Roman" w:hAnsi="Times New Roman" w:cs="Times New Roman"/>
          <w:b/>
          <w:sz w:val="28"/>
          <w:szCs w:val="28"/>
          <w:lang w:val="uk-UA"/>
        </w:rPr>
        <w:t>:</w:t>
      </w:r>
      <w:r>
        <w:rPr>
          <w:rFonts w:ascii="Times New Roman" w:hAnsi="Times New Roman" w:cs="Times New Roman"/>
          <w:bCs/>
          <w:sz w:val="28"/>
          <w:szCs w:val="28"/>
          <w:lang w:val="uk-UA"/>
        </w:rPr>
        <w:t xml:space="preserve"> </w:t>
      </w:r>
      <w:r w:rsidR="00167E42" w:rsidRPr="00167E42">
        <w:rPr>
          <w:rFonts w:ascii="Times New Roman" w:hAnsi="Times New Roman" w:cs="Times New Roman"/>
          <w:bCs/>
          <w:sz w:val="28"/>
          <w:szCs w:val="28"/>
        </w:rPr>
        <w:t>Гідрологічний режим Саксагані є змішаним. Весняні паводки, викликані таненням снігів, можуть значно підвищити рівень води. Літні опади також впливають на водність річки, але в осінній та зимовий періоди рівень води знижується, що призводить до мілководдя. Глибина річки варіюється від 1 до 3 метрів, а ширина — від 10 до 30 метрів. Річка має численні меандри, що формують природні заплави, які є важливими для підтримки екосистеми.</w:t>
      </w:r>
      <w:r w:rsidR="00167E42" w:rsidRPr="00167E42">
        <w:rPr>
          <w:rFonts w:ascii="Times New Roman" w:hAnsi="Times New Roman" w:cs="Times New Roman"/>
          <w:bCs/>
          <w:sz w:val="28"/>
          <w:szCs w:val="28"/>
          <w:lang w:val="uk-UA"/>
        </w:rPr>
        <w:t xml:space="preserve"> </w:t>
      </w:r>
      <w:r w:rsidR="00167E42" w:rsidRPr="00167E42">
        <w:rPr>
          <w:rFonts w:ascii="Times New Roman" w:hAnsi="Times New Roman" w:cs="Times New Roman"/>
          <w:bCs/>
          <w:sz w:val="28"/>
          <w:szCs w:val="28"/>
        </w:rPr>
        <w:t xml:space="preserve">Екологічний статус річки Саксагань значною мірою визначається антропогенним впливом. </w:t>
      </w:r>
    </w:p>
    <w:p w14:paraId="3598B096" w14:textId="21706A0E" w:rsidR="00167E42" w:rsidRPr="00167E42" w:rsidRDefault="00167E42" w:rsidP="003C12C1">
      <w:pPr>
        <w:spacing w:line="360" w:lineRule="auto"/>
        <w:ind w:left="-567" w:firstLine="567"/>
        <w:jc w:val="both"/>
        <w:rPr>
          <w:rFonts w:ascii="Times New Roman" w:hAnsi="Times New Roman" w:cs="Times New Roman"/>
          <w:bCs/>
          <w:sz w:val="28"/>
          <w:szCs w:val="28"/>
        </w:rPr>
      </w:pPr>
      <w:r w:rsidRPr="00167E42">
        <w:rPr>
          <w:rFonts w:ascii="Times New Roman" w:hAnsi="Times New Roman" w:cs="Times New Roman"/>
          <w:bCs/>
          <w:sz w:val="28"/>
          <w:szCs w:val="28"/>
        </w:rPr>
        <w:t xml:space="preserve">Забруднення води є однією з основних проблем річки. </w:t>
      </w:r>
      <w:r w:rsidRPr="00167E42">
        <w:rPr>
          <w:rFonts w:ascii="Times New Roman" w:eastAsia="Times New Roman" w:hAnsi="Times New Roman" w:cs="Times New Roman"/>
          <w:kern w:val="0"/>
          <w:sz w:val="28"/>
          <w:szCs w:val="28"/>
          <w:lang w:eastAsia="ru-RU"/>
          <w14:ligatures w14:val="none"/>
        </w:rPr>
        <w:t>Промисловість, особливо в таких містах, як Кривий Ріг, негативно впливає на річку Саксагань. Скидання важких металів, токсичних хімікатів та необроблених стічних вод знижує якість води. Підвищення концентрації поживних речовин (нітратів і фосфатів) викликає еутрофікацію, що призводить до зростання водоростей і зменшення кисню у воді. Промислові об'єкти також змінюють гідрологічний режим, що впливає на біорізноманіття та рибальство.</w:t>
      </w:r>
    </w:p>
    <w:p w14:paraId="3DBB2BFB" w14:textId="5419ED5F" w:rsidR="00167E42" w:rsidRPr="00167E42" w:rsidRDefault="00167E42" w:rsidP="003C12C1">
      <w:pPr>
        <w:spacing w:before="100" w:beforeAutospacing="1" w:after="100" w:afterAutospacing="1" w:line="360" w:lineRule="auto"/>
        <w:ind w:left="-567"/>
        <w:jc w:val="both"/>
        <w:rPr>
          <w:rFonts w:ascii="Times New Roman" w:eastAsia="Times New Roman" w:hAnsi="Times New Roman" w:cs="Times New Roman"/>
          <w:kern w:val="0"/>
          <w:sz w:val="28"/>
          <w:szCs w:val="28"/>
          <w:lang w:eastAsia="ru-RU"/>
          <w14:ligatures w14:val="none"/>
        </w:rPr>
      </w:pPr>
      <w:r w:rsidRPr="00167E42">
        <w:rPr>
          <w:rFonts w:ascii="Times New Roman" w:eastAsia="Times New Roman" w:hAnsi="Times New Roman" w:cs="Times New Roman"/>
          <w:kern w:val="0"/>
          <w:sz w:val="28"/>
          <w:szCs w:val="28"/>
          <w:lang w:eastAsia="ru-RU"/>
          <w14:ligatures w14:val="none"/>
        </w:rPr>
        <w:t>Сільське господарство, використовуючи пестициди та добрива, спричиняє забруднення води, особливо через стоки з полів. Це також веде до ерозії ґрунтів і зменшення природних водообмінних процесів. Забруднені стічні води з сільськогосподарських підприємств погіршують якість води, що негативно впливає на здоров'я людей та біорізноманіття.</w:t>
      </w:r>
    </w:p>
    <w:p w14:paraId="34568626" w14:textId="77777777" w:rsidR="00167E42" w:rsidRPr="00167E42" w:rsidRDefault="00167E42" w:rsidP="003C12C1">
      <w:pPr>
        <w:spacing w:before="100" w:beforeAutospacing="1" w:after="100" w:afterAutospacing="1" w:line="360" w:lineRule="auto"/>
        <w:ind w:left="-567"/>
        <w:jc w:val="both"/>
        <w:rPr>
          <w:rFonts w:ascii="Times New Roman" w:eastAsia="Times New Roman" w:hAnsi="Times New Roman" w:cs="Times New Roman"/>
          <w:kern w:val="0"/>
          <w:sz w:val="28"/>
          <w:szCs w:val="28"/>
          <w:lang w:eastAsia="ru-RU"/>
          <w14:ligatures w14:val="none"/>
        </w:rPr>
      </w:pPr>
      <w:r w:rsidRPr="00167E42">
        <w:rPr>
          <w:rFonts w:ascii="Times New Roman" w:eastAsia="Times New Roman" w:hAnsi="Times New Roman" w:cs="Times New Roman"/>
          <w:kern w:val="0"/>
          <w:sz w:val="28"/>
          <w:szCs w:val="28"/>
          <w:lang w:eastAsia="ru-RU"/>
          <w14:ligatures w14:val="none"/>
        </w:rPr>
        <w:t>Міське будівництво змінює природний режим річки через забудову берегів, що зменшує площі для біорізноманіття. Поява асфальтованих і бетонних поверхонь збільшує поверхневий стік води, що призводить до швидших паводків. Забруднення води через скидання стічних вод з міських районів збільшує концентрацію важких металів і пластикових відходів у річці.</w:t>
      </w:r>
    </w:p>
    <w:p w14:paraId="7665275C" w14:textId="77777777" w:rsidR="00167E42" w:rsidRPr="00167E42" w:rsidRDefault="00167E42" w:rsidP="003C12C1">
      <w:pPr>
        <w:spacing w:before="100" w:beforeAutospacing="1" w:after="100" w:afterAutospacing="1" w:line="360" w:lineRule="auto"/>
        <w:ind w:left="-567"/>
        <w:jc w:val="both"/>
        <w:rPr>
          <w:rFonts w:ascii="Times New Roman" w:eastAsia="Times New Roman" w:hAnsi="Times New Roman" w:cs="Times New Roman"/>
          <w:kern w:val="0"/>
          <w:sz w:val="28"/>
          <w:szCs w:val="28"/>
          <w:lang w:eastAsia="ru-RU"/>
          <w14:ligatures w14:val="none"/>
        </w:rPr>
      </w:pPr>
      <w:r w:rsidRPr="00167E42">
        <w:rPr>
          <w:rFonts w:ascii="Times New Roman" w:eastAsia="Times New Roman" w:hAnsi="Times New Roman" w:cs="Times New Roman"/>
          <w:kern w:val="0"/>
          <w:sz w:val="28"/>
          <w:szCs w:val="28"/>
          <w:lang w:eastAsia="ru-RU"/>
          <w14:ligatures w14:val="none"/>
        </w:rPr>
        <w:lastRenderedPageBreak/>
        <w:t>Зміни ландшафту через будівництво зменшують природні фільтри, такі як прибережна рослинність, що погіршує якість води. Надмірне водокористування для потреб міста також призводить до зниження рівня води в річці, що загрожує місцевим екосистемам.</w:t>
      </w:r>
    </w:p>
    <w:p w14:paraId="717C01F8" w14:textId="2606DBDE" w:rsidR="00167E42" w:rsidRPr="00167E42" w:rsidRDefault="00F26464" w:rsidP="003C12C1">
      <w:pPr>
        <w:spacing w:before="100" w:beforeAutospacing="1" w:after="100" w:afterAutospacing="1" w:line="360" w:lineRule="auto"/>
        <w:ind w:left="-567"/>
        <w:jc w:val="both"/>
        <w:rPr>
          <w:rFonts w:ascii="Times New Roman" w:eastAsia="Times New Roman" w:hAnsi="Times New Roman" w:cs="Times New Roman"/>
          <w:kern w:val="0"/>
          <w:sz w:val="28"/>
          <w:szCs w:val="28"/>
          <w:lang w:eastAsia="ru-RU"/>
          <w14:ligatures w14:val="none"/>
        </w:rPr>
      </w:pPr>
      <w:r w:rsidRPr="00F26464">
        <w:rPr>
          <w:rFonts w:ascii="Times New Roman" w:eastAsia="Times New Roman" w:hAnsi="Times New Roman" w:cs="Times New Roman"/>
          <w:b/>
          <w:bCs/>
          <w:kern w:val="0"/>
          <w:sz w:val="28"/>
          <w:szCs w:val="28"/>
          <w:lang w:val="uk-UA" w:eastAsia="ru-RU"/>
          <w14:ligatures w14:val="none"/>
        </w:rPr>
        <w:t>Слайд7:</w:t>
      </w:r>
      <w:r>
        <w:rPr>
          <w:rFonts w:ascii="Times New Roman" w:eastAsia="Times New Roman" w:hAnsi="Times New Roman" w:cs="Times New Roman"/>
          <w:kern w:val="0"/>
          <w:sz w:val="28"/>
          <w:szCs w:val="28"/>
          <w:lang w:val="uk-UA" w:eastAsia="ru-RU"/>
          <w14:ligatures w14:val="none"/>
        </w:rPr>
        <w:t xml:space="preserve"> </w:t>
      </w:r>
      <w:r w:rsidR="00167E42" w:rsidRPr="00167E42">
        <w:rPr>
          <w:rFonts w:ascii="Times New Roman" w:eastAsia="Times New Roman" w:hAnsi="Times New Roman" w:cs="Times New Roman"/>
          <w:kern w:val="0"/>
          <w:sz w:val="28"/>
          <w:szCs w:val="28"/>
          <w:lang w:eastAsia="ru-RU"/>
          <w14:ligatures w14:val="none"/>
        </w:rPr>
        <w:t>Гідрологічний режим річки Саксагань значно змінюється через антропогенні чинники, такі як інтенсивний водозабір для промисловості та сільського господарства, урбанізація та осушення територій. Зниження рівня води в річці спостерігається через зменшення стоку та водопостачання, особливо в посушливі періоди. Урбанізація збільшує поверхневий стік, що може спричиняти затоплення внаслідок інтенсивних дощів, а також погіршення температурного режиму води, що негативно впливає на водні організми, зокрема риб. Забруднення води через промислові та сільськогосподарські стоки, а також зменшення біорізноманіття — ще один негативний наслідок змін у гідрологічному режимі.</w:t>
      </w:r>
    </w:p>
    <w:p w14:paraId="5536F9E4" w14:textId="5DB3B930" w:rsidR="00167E42" w:rsidRPr="00167E42" w:rsidRDefault="00F26464" w:rsidP="003C12C1">
      <w:pPr>
        <w:spacing w:before="100" w:beforeAutospacing="1" w:after="100" w:afterAutospacing="1" w:line="360" w:lineRule="auto"/>
        <w:ind w:left="-567"/>
        <w:jc w:val="both"/>
        <w:rPr>
          <w:rFonts w:ascii="Times New Roman" w:eastAsia="Times New Roman" w:hAnsi="Times New Roman" w:cs="Times New Roman"/>
          <w:kern w:val="0"/>
          <w:sz w:val="28"/>
          <w:szCs w:val="28"/>
          <w:lang w:eastAsia="ru-RU"/>
          <w14:ligatures w14:val="none"/>
        </w:rPr>
      </w:pPr>
      <w:r w:rsidRPr="00F26464">
        <w:rPr>
          <w:rFonts w:ascii="Times New Roman" w:eastAsia="Times New Roman" w:hAnsi="Times New Roman" w:cs="Times New Roman"/>
          <w:b/>
          <w:bCs/>
          <w:kern w:val="0"/>
          <w:sz w:val="28"/>
          <w:szCs w:val="28"/>
          <w:lang w:val="uk-UA" w:eastAsia="ru-RU"/>
          <w14:ligatures w14:val="none"/>
        </w:rPr>
        <w:t>Слайд8:</w:t>
      </w:r>
      <w:r>
        <w:rPr>
          <w:rFonts w:ascii="Times New Roman" w:eastAsia="Times New Roman" w:hAnsi="Times New Roman" w:cs="Times New Roman"/>
          <w:kern w:val="0"/>
          <w:sz w:val="28"/>
          <w:szCs w:val="28"/>
          <w:lang w:val="uk-UA" w:eastAsia="ru-RU"/>
          <w14:ligatures w14:val="none"/>
        </w:rPr>
        <w:t xml:space="preserve"> </w:t>
      </w:r>
      <w:r w:rsidR="00167E42" w:rsidRPr="00167E42">
        <w:rPr>
          <w:rFonts w:ascii="Times New Roman" w:eastAsia="Times New Roman" w:hAnsi="Times New Roman" w:cs="Times New Roman"/>
          <w:kern w:val="0"/>
          <w:sz w:val="28"/>
          <w:szCs w:val="28"/>
          <w:lang w:eastAsia="ru-RU"/>
          <w14:ligatures w14:val="none"/>
        </w:rPr>
        <w:t>Дослідження води річки Саксагань показало значні зміни в гідрохімічних показниках за період з 2019 по 2022 рік. Концентрація розчиненого кисню зросла, що свідчить про покращення аерації води, однак рівень сульфатів, нітратів та хлоридів перевищує допустимі норми, що свідчить про забруднення від сільськогосподарських і промислових стоків. Підвищення рівня сульфатів у 2,9 рази перевищує ГДК, а нітрати залишаються на високому рівні, що може спричиняти евтрофікацію.</w:t>
      </w:r>
    </w:p>
    <w:p w14:paraId="39A9541D" w14:textId="471EBBB2" w:rsidR="00167E42" w:rsidRPr="00167E42" w:rsidRDefault="00F26464" w:rsidP="003C12C1">
      <w:pPr>
        <w:spacing w:before="100" w:beforeAutospacing="1" w:after="100" w:afterAutospacing="1" w:line="360" w:lineRule="auto"/>
        <w:ind w:left="-567"/>
        <w:jc w:val="both"/>
        <w:rPr>
          <w:rFonts w:ascii="Times New Roman" w:eastAsia="Times New Roman" w:hAnsi="Times New Roman" w:cs="Times New Roman"/>
          <w:kern w:val="0"/>
          <w:sz w:val="28"/>
          <w:szCs w:val="28"/>
          <w:lang w:eastAsia="ru-RU"/>
          <w14:ligatures w14:val="none"/>
        </w:rPr>
      </w:pPr>
      <w:r w:rsidRPr="00F26464">
        <w:rPr>
          <w:rFonts w:ascii="Times New Roman" w:eastAsia="Times New Roman" w:hAnsi="Times New Roman" w:cs="Times New Roman"/>
          <w:b/>
          <w:bCs/>
          <w:kern w:val="0"/>
          <w:sz w:val="28"/>
          <w:szCs w:val="28"/>
          <w:lang w:val="uk-UA" w:eastAsia="ru-RU"/>
          <w14:ligatures w14:val="none"/>
        </w:rPr>
        <w:t>Слайд9:</w:t>
      </w:r>
      <w:r>
        <w:rPr>
          <w:rFonts w:ascii="Times New Roman" w:eastAsia="Times New Roman" w:hAnsi="Times New Roman" w:cs="Times New Roman"/>
          <w:kern w:val="0"/>
          <w:sz w:val="28"/>
          <w:szCs w:val="28"/>
          <w:lang w:val="uk-UA" w:eastAsia="ru-RU"/>
          <w14:ligatures w14:val="none"/>
        </w:rPr>
        <w:t xml:space="preserve"> </w:t>
      </w:r>
      <w:r w:rsidR="00167E42" w:rsidRPr="00167E42">
        <w:rPr>
          <w:rFonts w:ascii="Times New Roman" w:eastAsia="Times New Roman" w:hAnsi="Times New Roman" w:cs="Times New Roman"/>
          <w:kern w:val="0"/>
          <w:sz w:val="28"/>
          <w:szCs w:val="28"/>
          <w:lang w:eastAsia="ru-RU"/>
          <w14:ligatures w14:val="none"/>
        </w:rPr>
        <w:t>Екологічна оцінка води річки Саксагань виявила, що вона в основному відноситься до ІІ класу якості, хоча вміст токсичних речовин та перевищення ГДК для деяких показників свідчать про наявність забруднень. Забруднення води, зокрема через нітрати, сульфати та хлориди, є серйозною проблемою для екосистеми річки. З метою поліпшення екологічного стану води необхідні заходи для зменшення антропогенного впливу, включаючи очищення води та контроль за скидами стоків.</w:t>
      </w:r>
    </w:p>
    <w:p w14:paraId="7B8694F9" w14:textId="217431BD" w:rsidR="00167E42" w:rsidRPr="00167E42" w:rsidRDefault="00F26464" w:rsidP="003C12C1">
      <w:pPr>
        <w:spacing w:before="100" w:beforeAutospacing="1" w:after="100" w:afterAutospacing="1" w:line="360" w:lineRule="auto"/>
        <w:ind w:left="-567"/>
        <w:jc w:val="both"/>
        <w:rPr>
          <w:rFonts w:ascii="Times New Roman" w:eastAsia="Times New Roman" w:hAnsi="Times New Roman" w:cs="Times New Roman"/>
          <w:kern w:val="0"/>
          <w:sz w:val="28"/>
          <w:szCs w:val="28"/>
          <w:lang w:eastAsia="ru-RU"/>
          <w14:ligatures w14:val="none"/>
        </w:rPr>
      </w:pPr>
      <w:r w:rsidRPr="00F26464">
        <w:rPr>
          <w:rFonts w:ascii="Times New Roman" w:eastAsia="Times New Roman" w:hAnsi="Times New Roman" w:cs="Times New Roman"/>
          <w:b/>
          <w:bCs/>
          <w:kern w:val="0"/>
          <w:sz w:val="28"/>
          <w:szCs w:val="28"/>
          <w:lang w:val="uk-UA" w:eastAsia="ru-RU"/>
          <w14:ligatures w14:val="none"/>
        </w:rPr>
        <w:lastRenderedPageBreak/>
        <w:t>Слайд10:</w:t>
      </w:r>
      <w:r>
        <w:rPr>
          <w:rFonts w:ascii="Times New Roman" w:eastAsia="Times New Roman" w:hAnsi="Times New Roman" w:cs="Times New Roman"/>
          <w:kern w:val="0"/>
          <w:sz w:val="28"/>
          <w:szCs w:val="28"/>
          <w:lang w:val="uk-UA" w:eastAsia="ru-RU"/>
          <w14:ligatures w14:val="none"/>
        </w:rPr>
        <w:t xml:space="preserve"> </w:t>
      </w:r>
      <w:r w:rsidR="00167E42" w:rsidRPr="00167E42">
        <w:rPr>
          <w:rFonts w:ascii="Times New Roman" w:eastAsia="Times New Roman" w:hAnsi="Times New Roman" w:cs="Times New Roman"/>
          <w:kern w:val="0"/>
          <w:sz w:val="28"/>
          <w:szCs w:val="28"/>
          <w:lang w:eastAsia="ru-RU"/>
          <w14:ligatures w14:val="none"/>
        </w:rPr>
        <w:t>Охорона водних ресурсів річки Саксагань є важливим елементом екологічної політики регіону. Задля забезпечення сталого використання води та збереження екосистеми необхідні комплексні заходи:</w:t>
      </w:r>
    </w:p>
    <w:p w14:paraId="750E18DA" w14:textId="77777777" w:rsidR="00167E42" w:rsidRPr="003C12C1" w:rsidRDefault="00167E42" w:rsidP="003C12C1">
      <w:pPr>
        <w:pStyle w:val="a4"/>
        <w:numPr>
          <w:ilvl w:val="0"/>
          <w:numId w:val="4"/>
        </w:numPr>
        <w:spacing w:before="100" w:beforeAutospacing="1" w:after="100" w:afterAutospacing="1" w:line="360" w:lineRule="auto"/>
        <w:jc w:val="both"/>
        <w:rPr>
          <w:rFonts w:ascii="Times New Roman" w:eastAsia="Times New Roman" w:hAnsi="Times New Roman" w:cs="Times New Roman"/>
          <w:kern w:val="0"/>
          <w:sz w:val="28"/>
          <w:szCs w:val="28"/>
          <w:lang w:eastAsia="ru-RU"/>
          <w14:ligatures w14:val="none"/>
        </w:rPr>
      </w:pPr>
      <w:r w:rsidRPr="003C12C1">
        <w:rPr>
          <w:rFonts w:ascii="Times New Roman" w:eastAsia="Times New Roman" w:hAnsi="Times New Roman" w:cs="Times New Roman"/>
          <w:bCs/>
          <w:kern w:val="0"/>
          <w:sz w:val="28"/>
          <w:szCs w:val="28"/>
          <w:lang w:eastAsia="ru-RU"/>
          <w14:ligatures w14:val="none"/>
        </w:rPr>
        <w:t>Моніторинг якості води</w:t>
      </w:r>
      <w:r w:rsidRPr="003C12C1">
        <w:rPr>
          <w:rFonts w:ascii="Times New Roman" w:eastAsia="Times New Roman" w:hAnsi="Times New Roman" w:cs="Times New Roman"/>
          <w:kern w:val="0"/>
          <w:sz w:val="28"/>
          <w:szCs w:val="28"/>
          <w:lang w:eastAsia="ru-RU"/>
          <w14:ligatures w14:val="none"/>
        </w:rPr>
        <w:t>: регулярний контроль показників якості води, таких як нітрати та важкі метали, для своєчасного виявлення забруднень.</w:t>
      </w:r>
    </w:p>
    <w:p w14:paraId="38DC61E6" w14:textId="77777777" w:rsidR="00167E42" w:rsidRPr="003C12C1" w:rsidRDefault="00167E42" w:rsidP="003C12C1">
      <w:pPr>
        <w:pStyle w:val="a4"/>
        <w:numPr>
          <w:ilvl w:val="0"/>
          <w:numId w:val="4"/>
        </w:numPr>
        <w:spacing w:before="100" w:beforeAutospacing="1" w:after="100" w:afterAutospacing="1" w:line="360" w:lineRule="auto"/>
        <w:jc w:val="both"/>
        <w:rPr>
          <w:rFonts w:ascii="Times New Roman" w:eastAsia="Times New Roman" w:hAnsi="Times New Roman" w:cs="Times New Roman"/>
          <w:kern w:val="0"/>
          <w:sz w:val="28"/>
          <w:szCs w:val="28"/>
          <w:lang w:eastAsia="ru-RU"/>
          <w14:ligatures w14:val="none"/>
        </w:rPr>
      </w:pPr>
      <w:r w:rsidRPr="003C12C1">
        <w:rPr>
          <w:rFonts w:ascii="Times New Roman" w:eastAsia="Times New Roman" w:hAnsi="Times New Roman" w:cs="Times New Roman"/>
          <w:bCs/>
          <w:kern w:val="0"/>
          <w:sz w:val="28"/>
          <w:szCs w:val="28"/>
          <w:lang w:eastAsia="ru-RU"/>
          <w14:ligatures w14:val="none"/>
        </w:rPr>
        <w:t>Запобігання забрудненню</w:t>
      </w:r>
      <w:r w:rsidRPr="003C12C1">
        <w:rPr>
          <w:rFonts w:ascii="Times New Roman" w:eastAsia="Times New Roman" w:hAnsi="Times New Roman" w:cs="Times New Roman"/>
          <w:kern w:val="0"/>
          <w:sz w:val="28"/>
          <w:szCs w:val="28"/>
          <w:lang w:eastAsia="ru-RU"/>
          <w14:ligatures w14:val="none"/>
        </w:rPr>
        <w:t>: впровадження екологічних стандартів для підприємств, створення систем очистки стічних вод.</w:t>
      </w:r>
    </w:p>
    <w:p w14:paraId="79A49463" w14:textId="77777777" w:rsidR="00167E42" w:rsidRPr="003C12C1" w:rsidRDefault="00167E42" w:rsidP="003C12C1">
      <w:pPr>
        <w:pStyle w:val="a4"/>
        <w:numPr>
          <w:ilvl w:val="0"/>
          <w:numId w:val="4"/>
        </w:numPr>
        <w:spacing w:before="100" w:beforeAutospacing="1" w:after="100" w:afterAutospacing="1" w:line="360" w:lineRule="auto"/>
        <w:jc w:val="both"/>
        <w:rPr>
          <w:rFonts w:ascii="Times New Roman" w:eastAsia="Times New Roman" w:hAnsi="Times New Roman" w:cs="Times New Roman"/>
          <w:kern w:val="0"/>
          <w:sz w:val="28"/>
          <w:szCs w:val="28"/>
          <w:lang w:eastAsia="ru-RU"/>
          <w14:ligatures w14:val="none"/>
        </w:rPr>
      </w:pPr>
      <w:r w:rsidRPr="003C12C1">
        <w:rPr>
          <w:rFonts w:ascii="Times New Roman" w:eastAsia="Times New Roman" w:hAnsi="Times New Roman" w:cs="Times New Roman"/>
          <w:bCs/>
          <w:kern w:val="0"/>
          <w:sz w:val="28"/>
          <w:szCs w:val="28"/>
          <w:lang w:eastAsia="ru-RU"/>
          <w14:ligatures w14:val="none"/>
        </w:rPr>
        <w:t>Рекультивація екосистем</w:t>
      </w:r>
      <w:r w:rsidRPr="003C12C1">
        <w:rPr>
          <w:rFonts w:ascii="Times New Roman" w:eastAsia="Times New Roman" w:hAnsi="Times New Roman" w:cs="Times New Roman"/>
          <w:kern w:val="0"/>
          <w:sz w:val="28"/>
          <w:szCs w:val="28"/>
          <w:lang w:eastAsia="ru-RU"/>
          <w14:ligatures w14:val="none"/>
        </w:rPr>
        <w:t>: відновлення водоростей, прибережних зон, заплав і озеленення берегів для боротьби з ерозією.</w:t>
      </w:r>
    </w:p>
    <w:p w14:paraId="39DD8005" w14:textId="77777777" w:rsidR="00167E42" w:rsidRPr="003C12C1" w:rsidRDefault="00167E42" w:rsidP="003C12C1">
      <w:pPr>
        <w:pStyle w:val="a4"/>
        <w:numPr>
          <w:ilvl w:val="0"/>
          <w:numId w:val="4"/>
        </w:numPr>
        <w:spacing w:before="100" w:beforeAutospacing="1" w:after="100" w:afterAutospacing="1" w:line="360" w:lineRule="auto"/>
        <w:jc w:val="both"/>
        <w:rPr>
          <w:rFonts w:ascii="Times New Roman" w:eastAsia="Times New Roman" w:hAnsi="Times New Roman" w:cs="Times New Roman"/>
          <w:kern w:val="0"/>
          <w:sz w:val="28"/>
          <w:szCs w:val="28"/>
          <w:lang w:eastAsia="ru-RU"/>
          <w14:ligatures w14:val="none"/>
        </w:rPr>
      </w:pPr>
      <w:r w:rsidRPr="003C12C1">
        <w:rPr>
          <w:rFonts w:ascii="Times New Roman" w:eastAsia="Times New Roman" w:hAnsi="Times New Roman" w:cs="Times New Roman"/>
          <w:bCs/>
          <w:kern w:val="0"/>
          <w:sz w:val="28"/>
          <w:szCs w:val="28"/>
          <w:lang w:eastAsia="ru-RU"/>
          <w14:ligatures w14:val="none"/>
        </w:rPr>
        <w:t>Раціональне використання води</w:t>
      </w:r>
      <w:r w:rsidRPr="003C12C1">
        <w:rPr>
          <w:rFonts w:ascii="Times New Roman" w:eastAsia="Times New Roman" w:hAnsi="Times New Roman" w:cs="Times New Roman"/>
          <w:kern w:val="0"/>
          <w:sz w:val="28"/>
          <w:szCs w:val="28"/>
          <w:lang w:eastAsia="ru-RU"/>
          <w14:ligatures w14:val="none"/>
        </w:rPr>
        <w:t>: технології водозбереження в аграрному секторі та оптимізація зрошення.</w:t>
      </w:r>
    </w:p>
    <w:p w14:paraId="01850295" w14:textId="77777777" w:rsidR="00167E42" w:rsidRPr="003C12C1" w:rsidRDefault="00167E42" w:rsidP="003C12C1">
      <w:pPr>
        <w:pStyle w:val="a4"/>
        <w:numPr>
          <w:ilvl w:val="0"/>
          <w:numId w:val="4"/>
        </w:numPr>
        <w:spacing w:before="100" w:beforeAutospacing="1" w:after="100" w:afterAutospacing="1" w:line="360" w:lineRule="auto"/>
        <w:jc w:val="both"/>
        <w:rPr>
          <w:rFonts w:ascii="Times New Roman" w:eastAsia="Times New Roman" w:hAnsi="Times New Roman" w:cs="Times New Roman"/>
          <w:kern w:val="0"/>
          <w:sz w:val="28"/>
          <w:szCs w:val="28"/>
          <w:lang w:eastAsia="ru-RU"/>
          <w14:ligatures w14:val="none"/>
        </w:rPr>
      </w:pPr>
      <w:r w:rsidRPr="003C12C1">
        <w:rPr>
          <w:rFonts w:ascii="Times New Roman" w:eastAsia="Times New Roman" w:hAnsi="Times New Roman" w:cs="Times New Roman"/>
          <w:bCs/>
          <w:kern w:val="0"/>
          <w:sz w:val="28"/>
          <w:szCs w:val="28"/>
          <w:lang w:eastAsia="ru-RU"/>
          <w14:ligatures w14:val="none"/>
        </w:rPr>
        <w:t>Правове регулювання</w:t>
      </w:r>
      <w:r w:rsidRPr="003C12C1">
        <w:rPr>
          <w:rFonts w:ascii="Times New Roman" w:eastAsia="Times New Roman" w:hAnsi="Times New Roman" w:cs="Times New Roman"/>
          <w:kern w:val="0"/>
          <w:sz w:val="28"/>
          <w:szCs w:val="28"/>
          <w:lang w:eastAsia="ru-RU"/>
          <w14:ligatures w14:val="none"/>
        </w:rPr>
        <w:t>: розробка законодавчих актів для охорони водних ресурсів і контроль за їх виконанням.</w:t>
      </w:r>
    </w:p>
    <w:p w14:paraId="66C0BB89" w14:textId="77777777" w:rsidR="00167E42" w:rsidRPr="003C12C1" w:rsidRDefault="00167E42" w:rsidP="003C12C1">
      <w:pPr>
        <w:pStyle w:val="a4"/>
        <w:numPr>
          <w:ilvl w:val="0"/>
          <w:numId w:val="4"/>
        </w:numPr>
        <w:spacing w:before="100" w:beforeAutospacing="1" w:after="100" w:afterAutospacing="1" w:line="360" w:lineRule="auto"/>
        <w:jc w:val="both"/>
        <w:rPr>
          <w:rFonts w:ascii="Times New Roman" w:eastAsia="Times New Roman" w:hAnsi="Times New Roman" w:cs="Times New Roman"/>
          <w:kern w:val="0"/>
          <w:sz w:val="28"/>
          <w:szCs w:val="28"/>
          <w:lang w:eastAsia="ru-RU"/>
          <w14:ligatures w14:val="none"/>
        </w:rPr>
      </w:pPr>
      <w:r w:rsidRPr="003C12C1">
        <w:rPr>
          <w:rFonts w:ascii="Times New Roman" w:eastAsia="Times New Roman" w:hAnsi="Times New Roman" w:cs="Times New Roman"/>
          <w:bCs/>
          <w:kern w:val="0"/>
          <w:sz w:val="28"/>
          <w:szCs w:val="28"/>
          <w:lang w:eastAsia="ru-RU"/>
          <w14:ligatures w14:val="none"/>
        </w:rPr>
        <w:t>Громадська участь</w:t>
      </w:r>
      <w:r w:rsidRPr="003C12C1">
        <w:rPr>
          <w:rFonts w:ascii="Times New Roman" w:eastAsia="Times New Roman" w:hAnsi="Times New Roman" w:cs="Times New Roman"/>
          <w:kern w:val="0"/>
          <w:sz w:val="28"/>
          <w:szCs w:val="28"/>
          <w:lang w:eastAsia="ru-RU"/>
          <w14:ligatures w14:val="none"/>
        </w:rPr>
        <w:t>: залучення місцевих громад до процесів ухвалення рішень і просвітницькі кампанії.</w:t>
      </w:r>
    </w:p>
    <w:p w14:paraId="0AE75376" w14:textId="77777777" w:rsidR="00167E42" w:rsidRPr="00167E42" w:rsidRDefault="00167E42" w:rsidP="003C12C1">
      <w:pPr>
        <w:spacing w:before="100" w:beforeAutospacing="1" w:after="100" w:afterAutospacing="1" w:line="360" w:lineRule="auto"/>
        <w:ind w:left="-567"/>
        <w:jc w:val="both"/>
        <w:rPr>
          <w:rFonts w:ascii="Times New Roman" w:eastAsia="Times New Roman" w:hAnsi="Times New Roman" w:cs="Times New Roman"/>
          <w:kern w:val="0"/>
          <w:sz w:val="28"/>
          <w:szCs w:val="28"/>
          <w:lang w:eastAsia="ru-RU"/>
          <w14:ligatures w14:val="none"/>
        </w:rPr>
      </w:pPr>
      <w:r w:rsidRPr="00167E42">
        <w:rPr>
          <w:rFonts w:ascii="Times New Roman" w:eastAsia="Times New Roman" w:hAnsi="Times New Roman" w:cs="Times New Roman"/>
          <w:kern w:val="0"/>
          <w:sz w:val="28"/>
          <w:szCs w:val="28"/>
          <w:lang w:eastAsia="ru-RU"/>
          <w14:ligatures w14:val="none"/>
        </w:rPr>
        <w:t>Тільки через комплексний підхід можна забезпечити екологічний баланс і сталий розвиток регіону.</w:t>
      </w:r>
    </w:p>
    <w:p w14:paraId="072C0FEC" w14:textId="5F5E4CAE" w:rsidR="00167E42" w:rsidRPr="00167E42" w:rsidRDefault="00167E42" w:rsidP="003C12C1">
      <w:pPr>
        <w:spacing w:before="100" w:beforeAutospacing="1" w:after="100" w:afterAutospacing="1" w:line="360" w:lineRule="auto"/>
        <w:ind w:left="-567"/>
        <w:jc w:val="both"/>
        <w:rPr>
          <w:rFonts w:ascii="Times New Roman" w:eastAsia="Times New Roman" w:hAnsi="Times New Roman" w:cs="Times New Roman"/>
          <w:kern w:val="0"/>
          <w:sz w:val="28"/>
          <w:szCs w:val="28"/>
          <w:lang w:eastAsia="ru-RU"/>
          <w14:ligatures w14:val="none"/>
        </w:rPr>
      </w:pPr>
      <w:r w:rsidRPr="00167E42">
        <w:rPr>
          <w:rFonts w:ascii="Times New Roman" w:eastAsia="Times New Roman" w:hAnsi="Times New Roman" w:cs="Times New Roman"/>
          <w:kern w:val="0"/>
          <w:sz w:val="28"/>
          <w:szCs w:val="28"/>
          <w:lang w:eastAsia="ru-RU"/>
          <w14:ligatures w14:val="none"/>
        </w:rPr>
        <w:t>Відновлення екосистеми річки Саксагань є критично важливим для збереження біорізноманіття та покращення якості води</w:t>
      </w:r>
      <w:r w:rsidR="003C12C1">
        <w:rPr>
          <w:rFonts w:ascii="Times New Roman" w:eastAsia="Times New Roman" w:hAnsi="Times New Roman" w:cs="Times New Roman"/>
          <w:kern w:val="0"/>
          <w:sz w:val="28"/>
          <w:szCs w:val="28"/>
          <w:lang w:val="uk-UA" w:eastAsia="ru-RU"/>
          <w14:ligatures w14:val="none"/>
        </w:rPr>
        <w:t xml:space="preserve">. </w:t>
      </w:r>
      <w:r w:rsidRPr="00167E42">
        <w:rPr>
          <w:rFonts w:ascii="Times New Roman" w:eastAsia="Times New Roman" w:hAnsi="Times New Roman" w:cs="Times New Roman"/>
          <w:kern w:val="0"/>
          <w:sz w:val="28"/>
          <w:szCs w:val="28"/>
          <w:lang w:val="uk-UA" w:eastAsia="ru-RU"/>
          <w14:ligatures w14:val="none"/>
        </w:rPr>
        <w:t xml:space="preserve">Найважливішим є постійний моніторинг та адаптація заходів для забезпечення ефективного відновлення екосистеми річки. </w:t>
      </w:r>
      <w:r w:rsidRPr="00167E42">
        <w:rPr>
          <w:rFonts w:ascii="Times New Roman" w:eastAsia="Times New Roman" w:hAnsi="Times New Roman" w:cs="Times New Roman"/>
          <w:kern w:val="0"/>
          <w:sz w:val="28"/>
          <w:szCs w:val="28"/>
          <w:lang w:eastAsia="ru-RU"/>
          <w14:ligatures w14:val="none"/>
        </w:rPr>
        <w:t>Тільки спільними зусиллями можна відновити природну красу річки і забезпечити її сталий розвиток.</w:t>
      </w:r>
    </w:p>
    <w:p w14:paraId="41075512" w14:textId="5EE47CDD" w:rsidR="00167E42" w:rsidRPr="00167E42" w:rsidRDefault="00F26464" w:rsidP="003C12C1">
      <w:pPr>
        <w:pStyle w:val="a3"/>
        <w:spacing w:before="200" w:beforeAutospacing="0" w:after="160" w:afterAutospacing="0" w:line="360" w:lineRule="auto"/>
        <w:ind w:left="-567"/>
        <w:jc w:val="both"/>
        <w:rPr>
          <w:sz w:val="28"/>
          <w:szCs w:val="28"/>
        </w:rPr>
      </w:pPr>
      <w:r w:rsidRPr="00F26464">
        <w:rPr>
          <w:b/>
          <w:bCs/>
          <w:sz w:val="28"/>
          <w:szCs w:val="28"/>
          <w:lang w:val="uk-UA"/>
        </w:rPr>
        <w:t>Слайд11:</w:t>
      </w:r>
      <w:r>
        <w:rPr>
          <w:sz w:val="28"/>
          <w:szCs w:val="28"/>
          <w:lang w:val="uk-UA"/>
        </w:rPr>
        <w:t xml:space="preserve"> </w:t>
      </w:r>
      <w:r w:rsidR="00167E42" w:rsidRPr="00167E42">
        <w:rPr>
          <w:sz w:val="28"/>
          <w:szCs w:val="28"/>
          <w:lang w:val="uk-UA"/>
        </w:rPr>
        <w:t xml:space="preserve">Отже, можна зробити такі висновки, що </w:t>
      </w:r>
      <w:r w:rsidR="00167E42">
        <w:rPr>
          <w:rFonts w:eastAsia="Calibri"/>
          <w:color w:val="000000"/>
          <w:kern w:val="2"/>
          <w:sz w:val="28"/>
          <w:szCs w:val="28"/>
          <w:lang w:val="uk-UA"/>
        </w:rPr>
        <w:t>д</w:t>
      </w:r>
      <w:r w:rsidR="00167E42" w:rsidRPr="00167E42">
        <w:rPr>
          <w:rFonts w:eastAsia="Calibri"/>
          <w:color w:val="000000"/>
          <w:kern w:val="2"/>
          <w:sz w:val="28"/>
          <w:szCs w:val="28"/>
          <w:lang w:val="uk-UA"/>
        </w:rPr>
        <w:t xml:space="preserve">ослідження річки </w:t>
      </w:r>
      <w:r w:rsidR="003C12C1">
        <w:rPr>
          <w:rFonts w:eastAsia="Calibri"/>
          <w:color w:val="000000"/>
          <w:kern w:val="2"/>
          <w:sz w:val="28"/>
          <w:szCs w:val="28"/>
          <w:lang w:val="uk-UA"/>
        </w:rPr>
        <w:t>С</w:t>
      </w:r>
      <w:r w:rsidR="00167E42" w:rsidRPr="00167E42">
        <w:rPr>
          <w:rFonts w:eastAsia="Calibri"/>
          <w:color w:val="000000"/>
          <w:kern w:val="2"/>
          <w:sz w:val="28"/>
          <w:szCs w:val="28"/>
          <w:lang w:val="uk-UA"/>
        </w:rPr>
        <w:t xml:space="preserve">аксагань є важливим, оскільки вона страждає від значного антропогенного впливу, зокрема забруднення води, що загрожує як екосистемі, так і здоров'ю населення. </w:t>
      </w:r>
      <w:r w:rsidR="00167E42" w:rsidRPr="00167E42">
        <w:rPr>
          <w:rFonts w:eastAsia="Calibri"/>
          <w:color w:val="000000"/>
          <w:kern w:val="2"/>
          <w:sz w:val="28"/>
          <w:szCs w:val="28"/>
        </w:rPr>
        <w:t xml:space="preserve">Аналіз гідрохімічних показників свідчить про перевищення гранично допустимих концентрацій (ГДК) за багатьма параметрами, такими як нітрати, сульфати та </w:t>
      </w:r>
      <w:r w:rsidR="00167E42" w:rsidRPr="00167E42">
        <w:rPr>
          <w:rFonts w:eastAsia="Calibri"/>
          <w:color w:val="000000"/>
          <w:kern w:val="2"/>
          <w:sz w:val="28"/>
          <w:szCs w:val="28"/>
        </w:rPr>
        <w:lastRenderedPageBreak/>
        <w:t>хлориди. Це вказує на серйозні проблеми з якістю води, які можуть негативно вплинути на водні організми та здоров’я людей. Промисловість, зокрема викиди важких металів та скидання стічних вод, а також сільське господарство через використання пестицидів і добрив, суттєво забруднюють річку, що призводить до еутрофікації та деградації екосистеми.</w:t>
      </w:r>
    </w:p>
    <w:p w14:paraId="515779D1" w14:textId="77777777" w:rsidR="00167E42" w:rsidRPr="00167E42" w:rsidRDefault="00167E42" w:rsidP="003C12C1">
      <w:pPr>
        <w:pStyle w:val="a3"/>
        <w:spacing w:before="200" w:beforeAutospacing="0" w:after="160" w:afterAutospacing="0" w:line="360" w:lineRule="auto"/>
        <w:ind w:left="-567"/>
        <w:jc w:val="both"/>
        <w:rPr>
          <w:sz w:val="28"/>
          <w:szCs w:val="28"/>
        </w:rPr>
      </w:pPr>
      <w:r w:rsidRPr="00167E42">
        <w:rPr>
          <w:rFonts w:eastAsia="Calibri"/>
          <w:color w:val="000000"/>
          <w:kern w:val="2"/>
          <w:sz w:val="28"/>
          <w:szCs w:val="28"/>
          <w:lang w:val="uk-UA"/>
        </w:rPr>
        <w:t xml:space="preserve">Вплив міського будівництва і промислових об’єктів змінив природний режим течії річки, зменшивши рівень води та вплинувши на біорізноманіття. </w:t>
      </w:r>
      <w:r w:rsidRPr="00167E42">
        <w:rPr>
          <w:rFonts w:eastAsia="Calibri"/>
          <w:color w:val="000000"/>
          <w:kern w:val="2"/>
          <w:sz w:val="28"/>
          <w:szCs w:val="28"/>
        </w:rPr>
        <w:t>Ефективні заходи з відновлення екосистеми, такі як очищення води, відновлення природних середовищ та захист біорізноманіття, є критично важливими для покращення екологічного стану річки. Громадська участь та освіта в цьому процесі можуть суттєво підвищити успішність відновлення. Постійний моніторинг стану річки та адаптація заходів відповідно до змін у навколишньому середовищі є необхідними для забезпечення сталого розвитку річкової екосистеми.</w:t>
      </w:r>
    </w:p>
    <w:p w14:paraId="23E91E72" w14:textId="59F3CC8D" w:rsidR="00167E42" w:rsidRDefault="004C4D45" w:rsidP="003C12C1">
      <w:pPr>
        <w:pStyle w:val="a3"/>
        <w:spacing w:before="200" w:beforeAutospacing="0" w:after="160" w:afterAutospacing="0" w:line="360" w:lineRule="auto"/>
        <w:ind w:left="-567"/>
        <w:jc w:val="both"/>
        <w:rPr>
          <w:rFonts w:eastAsia="Calibri"/>
          <w:caps/>
          <w:color w:val="000000"/>
          <w:kern w:val="2"/>
          <w:sz w:val="28"/>
          <w:szCs w:val="28"/>
          <w:lang w:val="uk-UA"/>
        </w:rPr>
      </w:pPr>
      <w:r>
        <w:rPr>
          <w:rFonts w:eastAsia="Calibri"/>
          <w:color w:val="000000"/>
          <w:kern w:val="2"/>
          <w:sz w:val="28"/>
          <w:szCs w:val="28"/>
        </w:rPr>
        <w:t>Таким чином, річка С</w:t>
      </w:r>
      <w:r w:rsidR="00167E42" w:rsidRPr="00167E42">
        <w:rPr>
          <w:rFonts w:eastAsia="Calibri"/>
          <w:color w:val="000000"/>
          <w:kern w:val="2"/>
          <w:sz w:val="28"/>
          <w:szCs w:val="28"/>
        </w:rPr>
        <w:t>аксагань потребує термінових і комплексних заходів для відновлення її екосистеми та покращення якості води. Лише через інтегроване управління водними ресурсами та активну участь суспільства можна сподіватися на відновлення природного балансу і забезпечення здорового майбутнього для річки і її екосистеми</w:t>
      </w:r>
      <w:r w:rsidR="00167E42" w:rsidRPr="00167E42">
        <w:rPr>
          <w:rFonts w:eastAsia="Calibri"/>
          <w:caps/>
          <w:color w:val="000000"/>
          <w:kern w:val="2"/>
          <w:sz w:val="28"/>
          <w:szCs w:val="28"/>
        </w:rPr>
        <w:t>.</w:t>
      </w:r>
    </w:p>
    <w:p w14:paraId="1B020B7F" w14:textId="32D125B3" w:rsidR="00061E4A" w:rsidRDefault="00061E4A" w:rsidP="003C12C1">
      <w:pPr>
        <w:pStyle w:val="a3"/>
        <w:spacing w:before="200" w:beforeAutospacing="0" w:after="160" w:afterAutospacing="0" w:line="360" w:lineRule="auto"/>
        <w:ind w:left="-567"/>
        <w:jc w:val="both"/>
        <w:rPr>
          <w:rFonts w:eastAsia="Calibri"/>
          <w:caps/>
          <w:color w:val="000000"/>
          <w:kern w:val="2"/>
          <w:sz w:val="28"/>
          <w:szCs w:val="28"/>
          <w:lang w:val="uk-UA"/>
        </w:rPr>
      </w:pPr>
      <w:r>
        <w:rPr>
          <w:rFonts w:eastAsia="Calibri"/>
          <w:caps/>
          <w:color w:val="000000"/>
          <w:kern w:val="2"/>
          <w:sz w:val="28"/>
          <w:szCs w:val="28"/>
          <w:lang w:val="uk-UA"/>
        </w:rPr>
        <w:t xml:space="preserve">Слайд12: </w:t>
      </w:r>
      <w:r w:rsidRPr="00061E4A">
        <w:rPr>
          <w:rFonts w:eastAsia="Calibri"/>
          <w:caps/>
          <w:color w:val="000000"/>
          <w:kern w:val="2"/>
          <w:sz w:val="28"/>
          <w:szCs w:val="28"/>
        </w:rPr>
        <w:t>Список використаних джерел та літератури:</w:t>
      </w:r>
    </w:p>
    <w:p w14:paraId="028CAF1C" w14:textId="77777777" w:rsidR="00061E4A" w:rsidRPr="00061E4A" w:rsidRDefault="00061E4A" w:rsidP="00061E4A">
      <w:pPr>
        <w:pStyle w:val="a3"/>
        <w:numPr>
          <w:ilvl w:val="0"/>
          <w:numId w:val="6"/>
        </w:numPr>
        <w:tabs>
          <w:tab w:val="clear" w:pos="720"/>
          <w:tab w:val="num" w:pos="360"/>
        </w:tabs>
        <w:spacing w:after="160" w:line="360" w:lineRule="auto"/>
        <w:ind w:left="0" w:hanging="720"/>
        <w:jc w:val="both"/>
        <w:rPr>
          <w:sz w:val="28"/>
          <w:szCs w:val="28"/>
          <w:lang w:val="uk-UA"/>
        </w:rPr>
      </w:pPr>
      <w:r w:rsidRPr="00061E4A">
        <w:rPr>
          <w:sz w:val="28"/>
          <w:szCs w:val="28"/>
        </w:rPr>
        <w:t>Осадча Н. М. та ін. «Адаптація системи моніторингу поверхневих вод до Водної Рамкової Директиви ЄС». Наукові праці УНГІ, 2008, 257 с.</w:t>
      </w:r>
    </w:p>
    <w:p w14:paraId="6A266C35" w14:textId="77777777" w:rsidR="00061E4A" w:rsidRPr="00061E4A" w:rsidRDefault="00061E4A" w:rsidP="00061E4A">
      <w:pPr>
        <w:pStyle w:val="a3"/>
        <w:numPr>
          <w:ilvl w:val="0"/>
          <w:numId w:val="6"/>
        </w:numPr>
        <w:tabs>
          <w:tab w:val="clear" w:pos="720"/>
          <w:tab w:val="num" w:pos="360"/>
        </w:tabs>
        <w:spacing w:after="160" w:line="360" w:lineRule="auto"/>
        <w:ind w:left="0" w:hanging="720"/>
        <w:jc w:val="both"/>
        <w:rPr>
          <w:sz w:val="28"/>
          <w:szCs w:val="28"/>
          <w:lang w:val="uk-UA"/>
        </w:rPr>
      </w:pPr>
      <w:r w:rsidRPr="00061E4A">
        <w:rPr>
          <w:sz w:val="28"/>
          <w:szCs w:val="28"/>
        </w:rPr>
        <w:t>Рудько Г. І., Адаменко О. М. «Екологічний моніторинг геологічного середовища». Львів: ЛНУ ім. І. Франка, 2001, 246 с.</w:t>
      </w:r>
    </w:p>
    <w:p w14:paraId="5F121F72" w14:textId="77777777" w:rsidR="00061E4A" w:rsidRPr="00061E4A" w:rsidRDefault="00061E4A" w:rsidP="00061E4A">
      <w:pPr>
        <w:pStyle w:val="a3"/>
        <w:numPr>
          <w:ilvl w:val="0"/>
          <w:numId w:val="6"/>
        </w:numPr>
        <w:tabs>
          <w:tab w:val="clear" w:pos="720"/>
          <w:tab w:val="num" w:pos="360"/>
        </w:tabs>
        <w:spacing w:after="160" w:line="360" w:lineRule="auto"/>
        <w:ind w:left="0" w:hanging="720"/>
        <w:jc w:val="both"/>
        <w:rPr>
          <w:sz w:val="28"/>
          <w:szCs w:val="28"/>
          <w:lang w:val="uk-UA"/>
        </w:rPr>
      </w:pPr>
      <w:r w:rsidRPr="00061E4A">
        <w:rPr>
          <w:sz w:val="28"/>
          <w:szCs w:val="28"/>
        </w:rPr>
        <w:t xml:space="preserve">«Екологічний підхід до використання водних ресурсів» [Електронний ресурс]. Доступно за посиланням: </w:t>
      </w:r>
      <w:hyperlink r:id="rId5" w:history="1">
        <w:r w:rsidRPr="00061E4A">
          <w:rPr>
            <w:rStyle w:val="a7"/>
            <w:sz w:val="28"/>
            <w:szCs w:val="28"/>
            <w:lang w:val="en-US"/>
          </w:rPr>
          <w:t>https</w:t>
        </w:r>
        <w:r w:rsidRPr="00061E4A">
          <w:rPr>
            <w:rStyle w:val="a7"/>
            <w:sz w:val="28"/>
            <w:szCs w:val="28"/>
          </w:rPr>
          <w:t>://</w:t>
        </w:r>
        <w:r w:rsidRPr="00061E4A">
          <w:rPr>
            <w:rStyle w:val="a7"/>
            <w:sz w:val="28"/>
            <w:szCs w:val="28"/>
            <w:lang w:val="en-US"/>
          </w:rPr>
          <w:t>studopedia</w:t>
        </w:r>
        <w:r w:rsidRPr="00061E4A">
          <w:rPr>
            <w:rStyle w:val="a7"/>
            <w:sz w:val="28"/>
            <w:szCs w:val="28"/>
          </w:rPr>
          <w:t>.</w:t>
        </w:r>
        <w:r w:rsidRPr="00061E4A">
          <w:rPr>
            <w:rStyle w:val="a7"/>
            <w:sz w:val="28"/>
            <w:szCs w:val="28"/>
            <w:lang w:val="en-US"/>
          </w:rPr>
          <w:t>com</w:t>
        </w:r>
        <w:r w:rsidRPr="00061E4A">
          <w:rPr>
            <w:rStyle w:val="a7"/>
            <w:sz w:val="28"/>
            <w:szCs w:val="28"/>
          </w:rPr>
          <w:t>.</w:t>
        </w:r>
        <w:r w:rsidRPr="00061E4A">
          <w:rPr>
            <w:rStyle w:val="a7"/>
            <w:sz w:val="28"/>
            <w:szCs w:val="28"/>
            <w:lang w:val="en-US"/>
          </w:rPr>
          <w:t>ua</w:t>
        </w:r>
        <w:r w:rsidRPr="00061E4A">
          <w:rPr>
            <w:rStyle w:val="a7"/>
            <w:sz w:val="28"/>
            <w:szCs w:val="28"/>
          </w:rPr>
          <w:t>/1_159686_</w:t>
        </w:r>
        <w:r w:rsidRPr="00061E4A">
          <w:rPr>
            <w:rStyle w:val="a7"/>
            <w:sz w:val="28"/>
            <w:szCs w:val="28"/>
            <w:lang w:val="en-US"/>
          </w:rPr>
          <w:t>ekologichniypidhid</w:t>
        </w:r>
        <w:r w:rsidRPr="00061E4A">
          <w:rPr>
            <w:rStyle w:val="a7"/>
            <w:sz w:val="28"/>
            <w:szCs w:val="28"/>
          </w:rPr>
          <w:t>-</w:t>
        </w:r>
        <w:r w:rsidRPr="00061E4A">
          <w:rPr>
            <w:rStyle w:val="a7"/>
            <w:sz w:val="28"/>
            <w:szCs w:val="28"/>
            <w:lang w:val="en-US"/>
          </w:rPr>
          <w:t>do</w:t>
        </w:r>
        <w:r w:rsidRPr="00061E4A">
          <w:rPr>
            <w:rStyle w:val="a7"/>
            <w:sz w:val="28"/>
            <w:szCs w:val="28"/>
          </w:rPr>
          <w:t>-</w:t>
        </w:r>
        <w:r w:rsidRPr="00061E4A">
          <w:rPr>
            <w:rStyle w:val="a7"/>
            <w:sz w:val="28"/>
            <w:szCs w:val="28"/>
            <w:lang w:val="en-US"/>
          </w:rPr>
          <w:t>vikoristannya</w:t>
        </w:r>
        <w:r w:rsidRPr="00061E4A">
          <w:rPr>
            <w:rStyle w:val="a7"/>
            <w:sz w:val="28"/>
            <w:szCs w:val="28"/>
          </w:rPr>
          <w:t>-</w:t>
        </w:r>
        <w:r w:rsidRPr="00061E4A">
          <w:rPr>
            <w:rStyle w:val="a7"/>
            <w:sz w:val="28"/>
            <w:szCs w:val="28"/>
            <w:lang w:val="en-US"/>
          </w:rPr>
          <w:t>vr</w:t>
        </w:r>
        <w:r w:rsidRPr="00061E4A">
          <w:rPr>
            <w:rStyle w:val="a7"/>
            <w:sz w:val="28"/>
            <w:szCs w:val="28"/>
          </w:rPr>
          <w:t>.</w:t>
        </w:r>
        <w:r w:rsidRPr="00061E4A">
          <w:rPr>
            <w:rStyle w:val="a7"/>
            <w:sz w:val="28"/>
            <w:szCs w:val="28"/>
            <w:lang w:val="en-US"/>
          </w:rPr>
          <w:t>html</w:t>
        </w:r>
      </w:hyperlink>
    </w:p>
    <w:p w14:paraId="554D425D" w14:textId="77777777" w:rsidR="00061E4A" w:rsidRPr="00061E4A" w:rsidRDefault="00061E4A" w:rsidP="00061E4A">
      <w:pPr>
        <w:pStyle w:val="a3"/>
        <w:numPr>
          <w:ilvl w:val="0"/>
          <w:numId w:val="6"/>
        </w:numPr>
        <w:tabs>
          <w:tab w:val="clear" w:pos="720"/>
          <w:tab w:val="num" w:pos="360"/>
        </w:tabs>
        <w:spacing w:after="160" w:line="360" w:lineRule="auto"/>
        <w:ind w:left="0" w:hanging="720"/>
        <w:jc w:val="both"/>
        <w:rPr>
          <w:sz w:val="28"/>
          <w:szCs w:val="28"/>
          <w:lang w:val="uk-UA"/>
        </w:rPr>
      </w:pPr>
      <w:r w:rsidRPr="00061E4A">
        <w:rPr>
          <w:sz w:val="28"/>
          <w:szCs w:val="28"/>
          <w:lang w:val="uk-UA"/>
        </w:rPr>
        <w:t>«</w:t>
      </w:r>
      <w:r w:rsidRPr="00061E4A">
        <w:rPr>
          <w:sz w:val="28"/>
          <w:szCs w:val="28"/>
        </w:rPr>
        <w:t xml:space="preserve">Стан водних ресурсів країни – під пильною увагою громадян» [Електронний ресурс]. Доступно за посиланням: </w:t>
      </w:r>
      <w:hyperlink r:id="rId6" w:history="1">
        <w:r w:rsidRPr="00061E4A">
          <w:rPr>
            <w:rStyle w:val="a7"/>
            <w:sz w:val="28"/>
            <w:szCs w:val="28"/>
            <w:lang w:val="en-US"/>
          </w:rPr>
          <w:t>https</w:t>
        </w:r>
        <w:r w:rsidRPr="00061E4A">
          <w:rPr>
            <w:rStyle w:val="a7"/>
            <w:sz w:val="28"/>
            <w:szCs w:val="28"/>
          </w:rPr>
          <w:t>://</w:t>
        </w:r>
        <w:r w:rsidRPr="00061E4A">
          <w:rPr>
            <w:rStyle w:val="a7"/>
            <w:sz w:val="28"/>
            <w:szCs w:val="28"/>
            <w:lang w:val="en-US"/>
          </w:rPr>
          <w:t>www</w:t>
        </w:r>
        <w:r w:rsidRPr="00061E4A">
          <w:rPr>
            <w:rStyle w:val="a7"/>
            <w:sz w:val="28"/>
            <w:szCs w:val="28"/>
          </w:rPr>
          <w:t>.</w:t>
        </w:r>
        <w:r w:rsidRPr="00061E4A">
          <w:rPr>
            <w:rStyle w:val="a7"/>
            <w:sz w:val="28"/>
            <w:szCs w:val="28"/>
            <w:lang w:val="en-US"/>
          </w:rPr>
          <w:t>ukrinform</w:t>
        </w:r>
        <w:r w:rsidRPr="00061E4A">
          <w:rPr>
            <w:rStyle w:val="a7"/>
            <w:sz w:val="28"/>
            <w:szCs w:val="28"/>
          </w:rPr>
          <w:t>.</w:t>
        </w:r>
        <w:r w:rsidRPr="00061E4A">
          <w:rPr>
            <w:rStyle w:val="a7"/>
            <w:sz w:val="28"/>
            <w:szCs w:val="28"/>
            <w:lang w:val="en-US"/>
          </w:rPr>
          <w:t>ua</w:t>
        </w:r>
        <w:r w:rsidRPr="00061E4A">
          <w:rPr>
            <w:rStyle w:val="a7"/>
            <w:sz w:val="28"/>
            <w:szCs w:val="28"/>
          </w:rPr>
          <w:t>/</w:t>
        </w:r>
        <w:r w:rsidRPr="00061E4A">
          <w:rPr>
            <w:rStyle w:val="a7"/>
            <w:sz w:val="28"/>
            <w:szCs w:val="28"/>
            <w:lang w:val="en-US"/>
          </w:rPr>
          <w:t>rubric</w:t>
        </w:r>
        <w:r w:rsidRPr="00061E4A">
          <w:rPr>
            <w:rStyle w:val="a7"/>
            <w:sz w:val="28"/>
            <w:szCs w:val="28"/>
          </w:rPr>
          <w:t>-</w:t>
        </w:r>
        <w:r w:rsidRPr="00061E4A">
          <w:rPr>
            <w:rStyle w:val="a7"/>
            <w:sz w:val="28"/>
            <w:szCs w:val="28"/>
            <w:lang w:val="en-US"/>
          </w:rPr>
          <w:lastRenderedPageBreak/>
          <w:t>society</w:t>
        </w:r>
        <w:r w:rsidRPr="00061E4A">
          <w:rPr>
            <w:rStyle w:val="a7"/>
            <w:sz w:val="28"/>
            <w:szCs w:val="28"/>
          </w:rPr>
          <w:t>/2240911-</w:t>
        </w:r>
        <w:r w:rsidRPr="00061E4A">
          <w:rPr>
            <w:rStyle w:val="a7"/>
            <w:sz w:val="28"/>
            <w:szCs w:val="28"/>
            <w:lang w:val="en-US"/>
          </w:rPr>
          <w:t>stan</w:t>
        </w:r>
        <w:r w:rsidRPr="00061E4A">
          <w:rPr>
            <w:rStyle w:val="a7"/>
            <w:sz w:val="28"/>
            <w:szCs w:val="28"/>
          </w:rPr>
          <w:t>-</w:t>
        </w:r>
        <w:r w:rsidRPr="00061E4A">
          <w:rPr>
            <w:rStyle w:val="a7"/>
            <w:sz w:val="28"/>
            <w:szCs w:val="28"/>
            <w:lang w:val="en-US"/>
          </w:rPr>
          <w:t>vodnih</w:t>
        </w:r>
        <w:r w:rsidRPr="00061E4A">
          <w:rPr>
            <w:rStyle w:val="a7"/>
            <w:sz w:val="28"/>
            <w:szCs w:val="28"/>
          </w:rPr>
          <w:t>-</w:t>
        </w:r>
        <w:r w:rsidRPr="00061E4A">
          <w:rPr>
            <w:rStyle w:val="a7"/>
            <w:sz w:val="28"/>
            <w:szCs w:val="28"/>
            <w:lang w:val="en-US"/>
          </w:rPr>
          <w:t>resursiv</w:t>
        </w:r>
        <w:r w:rsidRPr="00061E4A">
          <w:rPr>
            <w:rStyle w:val="a7"/>
            <w:sz w:val="28"/>
            <w:szCs w:val="28"/>
          </w:rPr>
          <w:t>-</w:t>
        </w:r>
        <w:r w:rsidRPr="00061E4A">
          <w:rPr>
            <w:rStyle w:val="a7"/>
            <w:sz w:val="28"/>
            <w:szCs w:val="28"/>
            <w:lang w:val="en-US"/>
          </w:rPr>
          <w:t>kraini</w:t>
        </w:r>
        <w:r w:rsidRPr="00061E4A">
          <w:rPr>
            <w:rStyle w:val="a7"/>
            <w:sz w:val="28"/>
            <w:szCs w:val="28"/>
          </w:rPr>
          <w:t>-</w:t>
        </w:r>
        <w:r w:rsidRPr="00061E4A">
          <w:rPr>
            <w:rStyle w:val="a7"/>
            <w:sz w:val="28"/>
            <w:szCs w:val="28"/>
            <w:lang w:val="en-US"/>
          </w:rPr>
          <w:t>pidpilnou</w:t>
        </w:r>
        <w:r w:rsidRPr="00061E4A">
          <w:rPr>
            <w:rStyle w:val="a7"/>
            <w:sz w:val="28"/>
            <w:szCs w:val="28"/>
          </w:rPr>
          <w:t>-</w:t>
        </w:r>
        <w:r w:rsidRPr="00061E4A">
          <w:rPr>
            <w:rStyle w:val="a7"/>
            <w:sz w:val="28"/>
            <w:szCs w:val="28"/>
            <w:lang w:val="en-US"/>
          </w:rPr>
          <w:t>uvagou</w:t>
        </w:r>
        <w:r w:rsidRPr="00061E4A">
          <w:rPr>
            <w:rStyle w:val="a7"/>
            <w:sz w:val="28"/>
            <w:szCs w:val="28"/>
          </w:rPr>
          <w:t>-</w:t>
        </w:r>
        <w:r w:rsidRPr="00061E4A">
          <w:rPr>
            <w:rStyle w:val="a7"/>
            <w:sz w:val="28"/>
            <w:szCs w:val="28"/>
            <w:lang w:val="en-US"/>
          </w:rPr>
          <w:t>gromadan</w:t>
        </w:r>
        <w:r w:rsidRPr="00061E4A">
          <w:rPr>
            <w:rStyle w:val="a7"/>
            <w:sz w:val="28"/>
            <w:szCs w:val="28"/>
          </w:rPr>
          <w:t>-</w:t>
        </w:r>
        <w:r w:rsidRPr="00061E4A">
          <w:rPr>
            <w:rStyle w:val="a7"/>
            <w:sz w:val="28"/>
            <w:szCs w:val="28"/>
            <w:lang w:val="en-US"/>
          </w:rPr>
          <w:t>uradovij</w:t>
        </w:r>
        <w:r w:rsidRPr="00061E4A">
          <w:rPr>
            <w:rStyle w:val="a7"/>
            <w:sz w:val="28"/>
            <w:szCs w:val="28"/>
          </w:rPr>
          <w:t>-</w:t>
        </w:r>
        <w:r w:rsidRPr="00061E4A">
          <w:rPr>
            <w:rStyle w:val="a7"/>
            <w:sz w:val="28"/>
            <w:szCs w:val="28"/>
            <w:lang w:val="en-US"/>
          </w:rPr>
          <w:t>kontaktnij</w:t>
        </w:r>
        <w:r w:rsidRPr="00061E4A">
          <w:rPr>
            <w:rStyle w:val="a7"/>
            <w:sz w:val="28"/>
            <w:szCs w:val="28"/>
          </w:rPr>
          <w:t>-</w:t>
        </w:r>
        <w:r w:rsidRPr="00061E4A">
          <w:rPr>
            <w:rStyle w:val="a7"/>
            <w:sz w:val="28"/>
            <w:szCs w:val="28"/>
            <w:lang w:val="en-US"/>
          </w:rPr>
          <w:t>centr</w:t>
        </w:r>
        <w:r w:rsidRPr="00061E4A">
          <w:rPr>
            <w:rStyle w:val="a7"/>
            <w:sz w:val="28"/>
            <w:szCs w:val="28"/>
          </w:rPr>
          <w:t>.</w:t>
        </w:r>
        <w:r w:rsidRPr="00061E4A">
          <w:rPr>
            <w:rStyle w:val="a7"/>
            <w:sz w:val="28"/>
            <w:szCs w:val="28"/>
            <w:lang w:val="en-US"/>
          </w:rPr>
          <w:t>html</w:t>
        </w:r>
      </w:hyperlink>
    </w:p>
    <w:p w14:paraId="0FF7BD7C" w14:textId="77777777" w:rsidR="00061E4A" w:rsidRPr="00061E4A" w:rsidRDefault="00061E4A" w:rsidP="00061E4A">
      <w:pPr>
        <w:pStyle w:val="a3"/>
        <w:numPr>
          <w:ilvl w:val="0"/>
          <w:numId w:val="6"/>
        </w:numPr>
        <w:tabs>
          <w:tab w:val="clear" w:pos="720"/>
          <w:tab w:val="num" w:pos="360"/>
        </w:tabs>
        <w:spacing w:after="160" w:line="360" w:lineRule="auto"/>
        <w:ind w:left="0" w:hanging="720"/>
        <w:jc w:val="both"/>
        <w:rPr>
          <w:sz w:val="28"/>
          <w:szCs w:val="28"/>
          <w:lang w:val="uk-UA"/>
        </w:rPr>
      </w:pPr>
      <w:r w:rsidRPr="00061E4A">
        <w:rPr>
          <w:sz w:val="28"/>
          <w:szCs w:val="28"/>
          <w:lang w:val="uk-UA"/>
        </w:rPr>
        <w:t>«</w:t>
      </w:r>
      <w:r w:rsidRPr="00061E4A">
        <w:rPr>
          <w:sz w:val="28"/>
          <w:szCs w:val="28"/>
        </w:rPr>
        <w:t>Водна стратегія України на період до 2025 року (наукові основи)», 2015, 46 с.</w:t>
      </w:r>
    </w:p>
    <w:p w14:paraId="2E2CED67" w14:textId="77777777" w:rsidR="00061E4A" w:rsidRPr="00061E4A" w:rsidRDefault="00061E4A" w:rsidP="00061E4A">
      <w:pPr>
        <w:pStyle w:val="a3"/>
        <w:numPr>
          <w:ilvl w:val="0"/>
          <w:numId w:val="6"/>
        </w:numPr>
        <w:tabs>
          <w:tab w:val="clear" w:pos="720"/>
          <w:tab w:val="num" w:pos="360"/>
        </w:tabs>
        <w:spacing w:after="160" w:line="360" w:lineRule="auto"/>
        <w:ind w:left="0" w:hanging="720"/>
        <w:jc w:val="both"/>
        <w:rPr>
          <w:sz w:val="28"/>
          <w:szCs w:val="28"/>
          <w:lang w:val="uk-UA"/>
        </w:rPr>
      </w:pPr>
      <w:r w:rsidRPr="00061E4A">
        <w:rPr>
          <w:sz w:val="28"/>
          <w:szCs w:val="28"/>
        </w:rPr>
        <w:t xml:space="preserve">«Рослинність та тваринний світ Дніпропетровської області» [Електронний ресурс]. Доступно за посиланням: </w:t>
      </w:r>
      <w:hyperlink r:id="rId7" w:history="1">
        <w:r w:rsidRPr="00061E4A">
          <w:rPr>
            <w:rStyle w:val="a7"/>
            <w:sz w:val="28"/>
            <w:szCs w:val="28"/>
            <w:lang w:val="en-US"/>
          </w:rPr>
          <w:t>http://prirodacehram.blogspot.com/2015/06/blog-post_20.html</w:t>
        </w:r>
      </w:hyperlink>
    </w:p>
    <w:p w14:paraId="0C9C5A78" w14:textId="77777777" w:rsidR="00061E4A" w:rsidRPr="00061E4A" w:rsidRDefault="00061E4A" w:rsidP="00061E4A">
      <w:pPr>
        <w:pStyle w:val="a3"/>
        <w:numPr>
          <w:ilvl w:val="0"/>
          <w:numId w:val="6"/>
        </w:numPr>
        <w:tabs>
          <w:tab w:val="clear" w:pos="720"/>
          <w:tab w:val="num" w:pos="360"/>
        </w:tabs>
        <w:spacing w:after="160" w:line="360" w:lineRule="auto"/>
        <w:ind w:left="0" w:hanging="720"/>
        <w:jc w:val="both"/>
        <w:rPr>
          <w:sz w:val="28"/>
          <w:szCs w:val="28"/>
          <w:lang w:val="uk-UA"/>
        </w:rPr>
      </w:pPr>
      <w:r w:rsidRPr="00061E4A">
        <w:rPr>
          <w:sz w:val="28"/>
          <w:szCs w:val="28"/>
          <w:lang w:val="uk-UA"/>
        </w:rPr>
        <w:t>«</w:t>
      </w:r>
      <w:r w:rsidRPr="00061E4A">
        <w:rPr>
          <w:sz w:val="28"/>
          <w:szCs w:val="28"/>
        </w:rPr>
        <w:t xml:space="preserve">Кліматичні умови в Кривому Розі» [Електронний ресурс]. Доступно за посиланням: </w:t>
      </w:r>
      <w:hyperlink r:id="rId8" w:history="1">
        <w:r w:rsidRPr="00061E4A">
          <w:rPr>
            <w:rStyle w:val="a7"/>
            <w:sz w:val="28"/>
            <w:szCs w:val="28"/>
            <w:lang w:val="en-US"/>
          </w:rPr>
          <w:t>http</w:t>
        </w:r>
        <w:r w:rsidRPr="00061E4A">
          <w:rPr>
            <w:rStyle w:val="a7"/>
            <w:sz w:val="28"/>
            <w:szCs w:val="28"/>
          </w:rPr>
          <w:t>://</w:t>
        </w:r>
        <w:r w:rsidRPr="00061E4A">
          <w:rPr>
            <w:rStyle w:val="a7"/>
            <w:sz w:val="28"/>
            <w:szCs w:val="28"/>
            <w:lang w:val="en-US"/>
          </w:rPr>
          <w:t>www</w:t>
        </w:r>
        <w:r w:rsidRPr="00061E4A">
          <w:rPr>
            <w:rStyle w:val="a7"/>
            <w:sz w:val="28"/>
            <w:szCs w:val="28"/>
          </w:rPr>
          <w:t>.</w:t>
        </w:r>
        <w:r w:rsidRPr="00061E4A">
          <w:rPr>
            <w:rStyle w:val="a7"/>
            <w:sz w:val="28"/>
            <w:szCs w:val="28"/>
            <w:lang w:val="en-US"/>
          </w:rPr>
          <w:t>meteoprog</w:t>
        </w:r>
        <w:r w:rsidRPr="00061E4A">
          <w:rPr>
            <w:rStyle w:val="a7"/>
            <w:sz w:val="28"/>
            <w:szCs w:val="28"/>
          </w:rPr>
          <w:t>.</w:t>
        </w:r>
        <w:r w:rsidRPr="00061E4A">
          <w:rPr>
            <w:rStyle w:val="a7"/>
            <w:sz w:val="28"/>
            <w:szCs w:val="28"/>
            <w:lang w:val="en-US"/>
          </w:rPr>
          <w:t>ua</w:t>
        </w:r>
        <w:r w:rsidRPr="00061E4A">
          <w:rPr>
            <w:rStyle w:val="a7"/>
            <w:sz w:val="28"/>
            <w:szCs w:val="28"/>
          </w:rPr>
          <w:t>/</w:t>
        </w:r>
        <w:r w:rsidRPr="00061E4A">
          <w:rPr>
            <w:rStyle w:val="a7"/>
            <w:sz w:val="28"/>
            <w:szCs w:val="28"/>
            <w:lang w:val="en-US"/>
          </w:rPr>
          <w:t>ua</w:t>
        </w:r>
        <w:r w:rsidRPr="00061E4A">
          <w:rPr>
            <w:rStyle w:val="a7"/>
            <w:sz w:val="28"/>
            <w:szCs w:val="28"/>
          </w:rPr>
          <w:t>/</w:t>
        </w:r>
        <w:r w:rsidRPr="00061E4A">
          <w:rPr>
            <w:rStyle w:val="a7"/>
            <w:sz w:val="28"/>
            <w:szCs w:val="28"/>
            <w:lang w:val="en-US"/>
          </w:rPr>
          <w:t>climateKrivyiRih</w:t>
        </w:r>
      </w:hyperlink>
    </w:p>
    <w:p w14:paraId="65475D19" w14:textId="77777777" w:rsidR="00061E4A" w:rsidRPr="00061E4A" w:rsidRDefault="00061E4A" w:rsidP="00061E4A">
      <w:pPr>
        <w:pStyle w:val="a3"/>
        <w:numPr>
          <w:ilvl w:val="0"/>
          <w:numId w:val="6"/>
        </w:numPr>
        <w:tabs>
          <w:tab w:val="clear" w:pos="720"/>
          <w:tab w:val="num" w:pos="360"/>
        </w:tabs>
        <w:spacing w:after="160" w:line="360" w:lineRule="auto"/>
        <w:ind w:left="0" w:hanging="720"/>
        <w:jc w:val="both"/>
        <w:rPr>
          <w:sz w:val="28"/>
          <w:szCs w:val="28"/>
          <w:lang w:val="uk-UA"/>
        </w:rPr>
      </w:pPr>
      <w:r w:rsidRPr="00061E4A">
        <w:rPr>
          <w:sz w:val="28"/>
          <w:szCs w:val="28"/>
        </w:rPr>
        <w:t>Орлінська О. В. та ін. «Оцінка якості поверхневих вод в гірничо-видобувних регіонах». Докл. міжнар. наук. симп. «Неделя еколога – 2017», Каменське, 2017, с. 316-319.</w:t>
      </w:r>
    </w:p>
    <w:p w14:paraId="7DCB6810" w14:textId="77777777" w:rsidR="00061E4A" w:rsidRPr="00061E4A" w:rsidRDefault="00061E4A" w:rsidP="00061E4A">
      <w:pPr>
        <w:pStyle w:val="a3"/>
        <w:numPr>
          <w:ilvl w:val="0"/>
          <w:numId w:val="6"/>
        </w:numPr>
        <w:tabs>
          <w:tab w:val="clear" w:pos="720"/>
          <w:tab w:val="num" w:pos="360"/>
        </w:tabs>
        <w:spacing w:after="160" w:line="360" w:lineRule="auto"/>
        <w:ind w:left="0" w:hanging="720"/>
        <w:jc w:val="both"/>
        <w:rPr>
          <w:sz w:val="28"/>
          <w:szCs w:val="28"/>
          <w:lang w:val="uk-UA"/>
        </w:rPr>
      </w:pPr>
      <w:r w:rsidRPr="00061E4A">
        <w:rPr>
          <w:sz w:val="28"/>
          <w:szCs w:val="28"/>
        </w:rPr>
        <w:t xml:space="preserve">Коробкова Г. В. та ін. «Роль природоохоронних програм у вирішенні екологічних проблем». Матеріали </w:t>
      </w:r>
      <w:r w:rsidRPr="00061E4A">
        <w:rPr>
          <w:sz w:val="28"/>
          <w:szCs w:val="28"/>
          <w:lang w:val="en-US"/>
        </w:rPr>
        <w:t>V</w:t>
      </w:r>
      <w:r w:rsidRPr="00061E4A">
        <w:rPr>
          <w:sz w:val="28"/>
          <w:szCs w:val="28"/>
        </w:rPr>
        <w:t>ІІ міжнар. наук.-практ. конф., Харків, 2012.</w:t>
      </w:r>
    </w:p>
    <w:p w14:paraId="7F6421CC" w14:textId="77777777" w:rsidR="00061E4A" w:rsidRPr="00061E4A" w:rsidRDefault="00061E4A" w:rsidP="00061E4A">
      <w:pPr>
        <w:pStyle w:val="a3"/>
        <w:numPr>
          <w:ilvl w:val="0"/>
          <w:numId w:val="6"/>
        </w:numPr>
        <w:tabs>
          <w:tab w:val="clear" w:pos="720"/>
          <w:tab w:val="num" w:pos="360"/>
        </w:tabs>
        <w:spacing w:after="160" w:line="360" w:lineRule="auto"/>
        <w:ind w:left="0" w:hanging="720"/>
        <w:jc w:val="both"/>
        <w:rPr>
          <w:sz w:val="28"/>
          <w:szCs w:val="28"/>
          <w:lang w:val="uk-UA"/>
        </w:rPr>
      </w:pPr>
      <w:r w:rsidRPr="00061E4A">
        <w:rPr>
          <w:sz w:val="28"/>
          <w:szCs w:val="28"/>
        </w:rPr>
        <w:t>ДСТУ 7286:2012 «Якість природної води для зрошування. Екологічні критерії», 2013, 17 с.</w:t>
      </w:r>
    </w:p>
    <w:p w14:paraId="3C1EA59D" w14:textId="77777777" w:rsidR="00061E4A" w:rsidRPr="00061E4A" w:rsidRDefault="00061E4A" w:rsidP="003C12C1">
      <w:pPr>
        <w:pStyle w:val="a3"/>
        <w:spacing w:before="200" w:beforeAutospacing="0" w:after="160" w:afterAutospacing="0" w:line="360" w:lineRule="auto"/>
        <w:ind w:left="-567"/>
        <w:jc w:val="both"/>
        <w:rPr>
          <w:sz w:val="28"/>
          <w:szCs w:val="28"/>
          <w:lang w:val="uk-UA"/>
        </w:rPr>
      </w:pPr>
    </w:p>
    <w:p w14:paraId="25CF4FD7" w14:textId="13FDEC3F" w:rsidR="005D06B3" w:rsidRPr="00167E42" w:rsidRDefault="005D06B3" w:rsidP="003C12C1">
      <w:pPr>
        <w:spacing w:line="360" w:lineRule="auto"/>
        <w:jc w:val="both"/>
        <w:rPr>
          <w:sz w:val="28"/>
          <w:szCs w:val="28"/>
        </w:rPr>
      </w:pPr>
    </w:p>
    <w:sectPr w:rsidR="005D06B3" w:rsidRPr="00167E4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8B4E9A"/>
    <w:multiLevelType w:val="multilevel"/>
    <w:tmpl w:val="80FCAF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A2F5925"/>
    <w:multiLevelType w:val="hybridMultilevel"/>
    <w:tmpl w:val="3648E916"/>
    <w:lvl w:ilvl="0" w:tplc="A6DAA4B8">
      <w:start w:val="1"/>
      <w:numFmt w:val="bullet"/>
      <w:lvlText w:val="•"/>
      <w:lvlJc w:val="left"/>
      <w:pPr>
        <w:tabs>
          <w:tab w:val="num" w:pos="720"/>
        </w:tabs>
        <w:ind w:left="720" w:hanging="360"/>
      </w:pPr>
      <w:rPr>
        <w:rFonts w:ascii="Arial" w:hAnsi="Arial" w:hint="default"/>
      </w:rPr>
    </w:lvl>
    <w:lvl w:ilvl="1" w:tplc="BE626EFC" w:tentative="1">
      <w:start w:val="1"/>
      <w:numFmt w:val="bullet"/>
      <w:lvlText w:val="•"/>
      <w:lvlJc w:val="left"/>
      <w:pPr>
        <w:tabs>
          <w:tab w:val="num" w:pos="1440"/>
        </w:tabs>
        <w:ind w:left="1440" w:hanging="360"/>
      </w:pPr>
      <w:rPr>
        <w:rFonts w:ascii="Arial" w:hAnsi="Arial" w:hint="default"/>
      </w:rPr>
    </w:lvl>
    <w:lvl w:ilvl="2" w:tplc="2320E52E" w:tentative="1">
      <w:start w:val="1"/>
      <w:numFmt w:val="bullet"/>
      <w:lvlText w:val="•"/>
      <w:lvlJc w:val="left"/>
      <w:pPr>
        <w:tabs>
          <w:tab w:val="num" w:pos="2160"/>
        </w:tabs>
        <w:ind w:left="2160" w:hanging="360"/>
      </w:pPr>
      <w:rPr>
        <w:rFonts w:ascii="Arial" w:hAnsi="Arial" w:hint="default"/>
      </w:rPr>
    </w:lvl>
    <w:lvl w:ilvl="3" w:tplc="B792CD9E" w:tentative="1">
      <w:start w:val="1"/>
      <w:numFmt w:val="bullet"/>
      <w:lvlText w:val="•"/>
      <w:lvlJc w:val="left"/>
      <w:pPr>
        <w:tabs>
          <w:tab w:val="num" w:pos="2880"/>
        </w:tabs>
        <w:ind w:left="2880" w:hanging="360"/>
      </w:pPr>
      <w:rPr>
        <w:rFonts w:ascii="Arial" w:hAnsi="Arial" w:hint="default"/>
      </w:rPr>
    </w:lvl>
    <w:lvl w:ilvl="4" w:tplc="E2849278" w:tentative="1">
      <w:start w:val="1"/>
      <w:numFmt w:val="bullet"/>
      <w:lvlText w:val="•"/>
      <w:lvlJc w:val="left"/>
      <w:pPr>
        <w:tabs>
          <w:tab w:val="num" w:pos="3600"/>
        </w:tabs>
        <w:ind w:left="3600" w:hanging="360"/>
      </w:pPr>
      <w:rPr>
        <w:rFonts w:ascii="Arial" w:hAnsi="Arial" w:hint="default"/>
      </w:rPr>
    </w:lvl>
    <w:lvl w:ilvl="5" w:tplc="76066802" w:tentative="1">
      <w:start w:val="1"/>
      <w:numFmt w:val="bullet"/>
      <w:lvlText w:val="•"/>
      <w:lvlJc w:val="left"/>
      <w:pPr>
        <w:tabs>
          <w:tab w:val="num" w:pos="4320"/>
        </w:tabs>
        <w:ind w:left="4320" w:hanging="360"/>
      </w:pPr>
      <w:rPr>
        <w:rFonts w:ascii="Arial" w:hAnsi="Arial" w:hint="default"/>
      </w:rPr>
    </w:lvl>
    <w:lvl w:ilvl="6" w:tplc="A03EEA6E" w:tentative="1">
      <w:start w:val="1"/>
      <w:numFmt w:val="bullet"/>
      <w:lvlText w:val="•"/>
      <w:lvlJc w:val="left"/>
      <w:pPr>
        <w:tabs>
          <w:tab w:val="num" w:pos="5040"/>
        </w:tabs>
        <w:ind w:left="5040" w:hanging="360"/>
      </w:pPr>
      <w:rPr>
        <w:rFonts w:ascii="Arial" w:hAnsi="Arial" w:hint="default"/>
      </w:rPr>
    </w:lvl>
    <w:lvl w:ilvl="7" w:tplc="3250A3BE" w:tentative="1">
      <w:start w:val="1"/>
      <w:numFmt w:val="bullet"/>
      <w:lvlText w:val="•"/>
      <w:lvlJc w:val="left"/>
      <w:pPr>
        <w:tabs>
          <w:tab w:val="num" w:pos="5760"/>
        </w:tabs>
        <w:ind w:left="5760" w:hanging="360"/>
      </w:pPr>
      <w:rPr>
        <w:rFonts w:ascii="Arial" w:hAnsi="Arial" w:hint="default"/>
      </w:rPr>
    </w:lvl>
    <w:lvl w:ilvl="8" w:tplc="1B24B914"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FB0759C"/>
    <w:multiLevelType w:val="hybridMultilevel"/>
    <w:tmpl w:val="47EA38C4"/>
    <w:lvl w:ilvl="0" w:tplc="04190001">
      <w:start w:val="1"/>
      <w:numFmt w:val="bullet"/>
      <w:lvlText w:val=""/>
      <w:lvlJc w:val="left"/>
      <w:pPr>
        <w:ind w:left="-207" w:hanging="360"/>
      </w:pPr>
      <w:rPr>
        <w:rFonts w:ascii="Symbol" w:hAnsi="Symbol" w:hint="default"/>
      </w:rPr>
    </w:lvl>
    <w:lvl w:ilvl="1" w:tplc="04190003" w:tentative="1">
      <w:start w:val="1"/>
      <w:numFmt w:val="bullet"/>
      <w:lvlText w:val="o"/>
      <w:lvlJc w:val="left"/>
      <w:pPr>
        <w:ind w:left="513" w:hanging="360"/>
      </w:pPr>
      <w:rPr>
        <w:rFonts w:ascii="Courier New" w:hAnsi="Courier New" w:cs="Courier New" w:hint="default"/>
      </w:rPr>
    </w:lvl>
    <w:lvl w:ilvl="2" w:tplc="04190005" w:tentative="1">
      <w:start w:val="1"/>
      <w:numFmt w:val="bullet"/>
      <w:lvlText w:val=""/>
      <w:lvlJc w:val="left"/>
      <w:pPr>
        <w:ind w:left="1233" w:hanging="360"/>
      </w:pPr>
      <w:rPr>
        <w:rFonts w:ascii="Wingdings" w:hAnsi="Wingdings" w:hint="default"/>
      </w:rPr>
    </w:lvl>
    <w:lvl w:ilvl="3" w:tplc="04190001" w:tentative="1">
      <w:start w:val="1"/>
      <w:numFmt w:val="bullet"/>
      <w:lvlText w:val=""/>
      <w:lvlJc w:val="left"/>
      <w:pPr>
        <w:ind w:left="1953" w:hanging="360"/>
      </w:pPr>
      <w:rPr>
        <w:rFonts w:ascii="Symbol" w:hAnsi="Symbol" w:hint="default"/>
      </w:rPr>
    </w:lvl>
    <w:lvl w:ilvl="4" w:tplc="04190003" w:tentative="1">
      <w:start w:val="1"/>
      <w:numFmt w:val="bullet"/>
      <w:lvlText w:val="o"/>
      <w:lvlJc w:val="left"/>
      <w:pPr>
        <w:ind w:left="2673" w:hanging="360"/>
      </w:pPr>
      <w:rPr>
        <w:rFonts w:ascii="Courier New" w:hAnsi="Courier New" w:cs="Courier New" w:hint="default"/>
      </w:rPr>
    </w:lvl>
    <w:lvl w:ilvl="5" w:tplc="04190005" w:tentative="1">
      <w:start w:val="1"/>
      <w:numFmt w:val="bullet"/>
      <w:lvlText w:val=""/>
      <w:lvlJc w:val="left"/>
      <w:pPr>
        <w:ind w:left="3393" w:hanging="360"/>
      </w:pPr>
      <w:rPr>
        <w:rFonts w:ascii="Wingdings" w:hAnsi="Wingdings" w:hint="default"/>
      </w:rPr>
    </w:lvl>
    <w:lvl w:ilvl="6" w:tplc="04190001" w:tentative="1">
      <w:start w:val="1"/>
      <w:numFmt w:val="bullet"/>
      <w:lvlText w:val=""/>
      <w:lvlJc w:val="left"/>
      <w:pPr>
        <w:ind w:left="4113" w:hanging="360"/>
      </w:pPr>
      <w:rPr>
        <w:rFonts w:ascii="Symbol" w:hAnsi="Symbol" w:hint="default"/>
      </w:rPr>
    </w:lvl>
    <w:lvl w:ilvl="7" w:tplc="04190003" w:tentative="1">
      <w:start w:val="1"/>
      <w:numFmt w:val="bullet"/>
      <w:lvlText w:val="o"/>
      <w:lvlJc w:val="left"/>
      <w:pPr>
        <w:ind w:left="4833" w:hanging="360"/>
      </w:pPr>
      <w:rPr>
        <w:rFonts w:ascii="Courier New" w:hAnsi="Courier New" w:cs="Courier New" w:hint="default"/>
      </w:rPr>
    </w:lvl>
    <w:lvl w:ilvl="8" w:tplc="04190005" w:tentative="1">
      <w:start w:val="1"/>
      <w:numFmt w:val="bullet"/>
      <w:lvlText w:val=""/>
      <w:lvlJc w:val="left"/>
      <w:pPr>
        <w:ind w:left="5553" w:hanging="360"/>
      </w:pPr>
      <w:rPr>
        <w:rFonts w:ascii="Wingdings" w:hAnsi="Wingdings" w:hint="default"/>
      </w:rPr>
    </w:lvl>
  </w:abstractNum>
  <w:abstractNum w:abstractNumId="3" w15:restartNumberingAfterBreak="0">
    <w:nsid w:val="45FC16B7"/>
    <w:multiLevelType w:val="multilevel"/>
    <w:tmpl w:val="5B1CBF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BD962E4"/>
    <w:multiLevelType w:val="hybridMultilevel"/>
    <w:tmpl w:val="30522D92"/>
    <w:lvl w:ilvl="0" w:tplc="B02E4946">
      <w:start w:val="1"/>
      <w:numFmt w:val="decimal"/>
      <w:lvlText w:val="%1."/>
      <w:lvlJc w:val="left"/>
      <w:pPr>
        <w:tabs>
          <w:tab w:val="num" w:pos="720"/>
        </w:tabs>
        <w:ind w:left="720" w:hanging="360"/>
      </w:pPr>
    </w:lvl>
    <w:lvl w:ilvl="1" w:tplc="70143E06" w:tentative="1">
      <w:start w:val="1"/>
      <w:numFmt w:val="decimal"/>
      <w:lvlText w:val="%2."/>
      <w:lvlJc w:val="left"/>
      <w:pPr>
        <w:tabs>
          <w:tab w:val="num" w:pos="1440"/>
        </w:tabs>
        <w:ind w:left="1440" w:hanging="360"/>
      </w:pPr>
    </w:lvl>
    <w:lvl w:ilvl="2" w:tplc="F232F248" w:tentative="1">
      <w:start w:val="1"/>
      <w:numFmt w:val="decimal"/>
      <w:lvlText w:val="%3."/>
      <w:lvlJc w:val="left"/>
      <w:pPr>
        <w:tabs>
          <w:tab w:val="num" w:pos="2160"/>
        </w:tabs>
        <w:ind w:left="2160" w:hanging="360"/>
      </w:pPr>
    </w:lvl>
    <w:lvl w:ilvl="3" w:tplc="5E9C1E00" w:tentative="1">
      <w:start w:val="1"/>
      <w:numFmt w:val="decimal"/>
      <w:lvlText w:val="%4."/>
      <w:lvlJc w:val="left"/>
      <w:pPr>
        <w:tabs>
          <w:tab w:val="num" w:pos="2880"/>
        </w:tabs>
        <w:ind w:left="2880" w:hanging="360"/>
      </w:pPr>
    </w:lvl>
    <w:lvl w:ilvl="4" w:tplc="5018FFEA" w:tentative="1">
      <w:start w:val="1"/>
      <w:numFmt w:val="decimal"/>
      <w:lvlText w:val="%5."/>
      <w:lvlJc w:val="left"/>
      <w:pPr>
        <w:tabs>
          <w:tab w:val="num" w:pos="3600"/>
        </w:tabs>
        <w:ind w:left="3600" w:hanging="360"/>
      </w:pPr>
    </w:lvl>
    <w:lvl w:ilvl="5" w:tplc="831E7A62" w:tentative="1">
      <w:start w:val="1"/>
      <w:numFmt w:val="decimal"/>
      <w:lvlText w:val="%6."/>
      <w:lvlJc w:val="left"/>
      <w:pPr>
        <w:tabs>
          <w:tab w:val="num" w:pos="4320"/>
        </w:tabs>
        <w:ind w:left="4320" w:hanging="360"/>
      </w:pPr>
    </w:lvl>
    <w:lvl w:ilvl="6" w:tplc="9D6E350E" w:tentative="1">
      <w:start w:val="1"/>
      <w:numFmt w:val="decimal"/>
      <w:lvlText w:val="%7."/>
      <w:lvlJc w:val="left"/>
      <w:pPr>
        <w:tabs>
          <w:tab w:val="num" w:pos="5040"/>
        </w:tabs>
        <w:ind w:left="5040" w:hanging="360"/>
      </w:pPr>
    </w:lvl>
    <w:lvl w:ilvl="7" w:tplc="CE367452" w:tentative="1">
      <w:start w:val="1"/>
      <w:numFmt w:val="decimal"/>
      <w:lvlText w:val="%8."/>
      <w:lvlJc w:val="left"/>
      <w:pPr>
        <w:tabs>
          <w:tab w:val="num" w:pos="5760"/>
        </w:tabs>
        <w:ind w:left="5760" w:hanging="360"/>
      </w:pPr>
    </w:lvl>
    <w:lvl w:ilvl="8" w:tplc="F06E6BF2" w:tentative="1">
      <w:start w:val="1"/>
      <w:numFmt w:val="decimal"/>
      <w:lvlText w:val="%9."/>
      <w:lvlJc w:val="left"/>
      <w:pPr>
        <w:tabs>
          <w:tab w:val="num" w:pos="6480"/>
        </w:tabs>
        <w:ind w:left="6480" w:hanging="360"/>
      </w:pPr>
    </w:lvl>
  </w:abstractNum>
  <w:abstractNum w:abstractNumId="5" w15:restartNumberingAfterBreak="0">
    <w:nsid w:val="7F467571"/>
    <w:multiLevelType w:val="multilevel"/>
    <w:tmpl w:val="8CFC35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64020656">
    <w:abstractNumId w:val="3"/>
  </w:num>
  <w:num w:numId="2" w16cid:durableId="1669096406">
    <w:abstractNumId w:val="5"/>
  </w:num>
  <w:num w:numId="3" w16cid:durableId="1061099756">
    <w:abstractNumId w:val="0"/>
  </w:num>
  <w:num w:numId="4" w16cid:durableId="561908274">
    <w:abstractNumId w:val="2"/>
  </w:num>
  <w:num w:numId="5" w16cid:durableId="1605764517">
    <w:abstractNumId w:val="1"/>
  </w:num>
  <w:num w:numId="6" w16cid:durableId="110704580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547E"/>
    <w:rsid w:val="00061E4A"/>
    <w:rsid w:val="000F7428"/>
    <w:rsid w:val="00167E42"/>
    <w:rsid w:val="00360D82"/>
    <w:rsid w:val="0036547E"/>
    <w:rsid w:val="003C12C1"/>
    <w:rsid w:val="004C4D45"/>
    <w:rsid w:val="005A37EF"/>
    <w:rsid w:val="005D06B3"/>
    <w:rsid w:val="006D22EB"/>
    <w:rsid w:val="006D3E5B"/>
    <w:rsid w:val="00915679"/>
    <w:rsid w:val="00ED173E"/>
    <w:rsid w:val="00F2646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89A565"/>
  <w15:chartTrackingRefBased/>
  <w15:docId w15:val="{058E222A-7E01-4ACB-A3DB-ECEC70F764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67E4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167E42"/>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paragraph" w:styleId="a4">
    <w:name w:val="List Paragraph"/>
    <w:basedOn w:val="a"/>
    <w:uiPriority w:val="34"/>
    <w:qFormat/>
    <w:rsid w:val="003C12C1"/>
    <w:pPr>
      <w:ind w:left="720"/>
      <w:contextualSpacing/>
    </w:pPr>
  </w:style>
  <w:style w:type="paragraph" w:styleId="a5">
    <w:name w:val="Balloon Text"/>
    <w:basedOn w:val="a"/>
    <w:link w:val="a6"/>
    <w:uiPriority w:val="99"/>
    <w:semiHidden/>
    <w:unhideWhenUsed/>
    <w:rsid w:val="004C4D45"/>
    <w:pPr>
      <w:spacing w:after="0" w:line="240" w:lineRule="auto"/>
    </w:pPr>
    <w:rPr>
      <w:rFonts w:ascii="Segoe UI" w:hAnsi="Segoe UI" w:cs="Segoe UI"/>
      <w:sz w:val="18"/>
      <w:szCs w:val="18"/>
    </w:rPr>
  </w:style>
  <w:style w:type="character" w:customStyle="1" w:styleId="a6">
    <w:name w:val="Текст у виносці Знак"/>
    <w:basedOn w:val="a0"/>
    <w:link w:val="a5"/>
    <w:uiPriority w:val="99"/>
    <w:semiHidden/>
    <w:rsid w:val="004C4D45"/>
    <w:rPr>
      <w:rFonts w:ascii="Segoe UI" w:hAnsi="Segoe UI" w:cs="Segoe UI"/>
      <w:sz w:val="18"/>
      <w:szCs w:val="18"/>
    </w:rPr>
  </w:style>
  <w:style w:type="character" w:styleId="a7">
    <w:name w:val="Hyperlink"/>
    <w:basedOn w:val="a0"/>
    <w:uiPriority w:val="99"/>
    <w:unhideWhenUsed/>
    <w:rsid w:val="00061E4A"/>
    <w:rPr>
      <w:color w:val="0563C1" w:themeColor="hyperlink"/>
      <w:u w:val="single"/>
    </w:rPr>
  </w:style>
  <w:style w:type="character" w:styleId="a8">
    <w:name w:val="Unresolved Mention"/>
    <w:basedOn w:val="a0"/>
    <w:uiPriority w:val="99"/>
    <w:semiHidden/>
    <w:unhideWhenUsed/>
    <w:rsid w:val="00061E4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5576237">
      <w:bodyDiv w:val="1"/>
      <w:marLeft w:val="0"/>
      <w:marRight w:val="0"/>
      <w:marTop w:val="0"/>
      <w:marBottom w:val="0"/>
      <w:divBdr>
        <w:top w:val="none" w:sz="0" w:space="0" w:color="auto"/>
        <w:left w:val="none" w:sz="0" w:space="0" w:color="auto"/>
        <w:bottom w:val="none" w:sz="0" w:space="0" w:color="auto"/>
        <w:right w:val="none" w:sz="0" w:space="0" w:color="auto"/>
      </w:divBdr>
      <w:divsChild>
        <w:div w:id="1353921154">
          <w:marLeft w:val="720"/>
          <w:marRight w:val="0"/>
          <w:marTop w:val="200"/>
          <w:marBottom w:val="0"/>
          <w:divBdr>
            <w:top w:val="none" w:sz="0" w:space="0" w:color="auto"/>
            <w:left w:val="none" w:sz="0" w:space="0" w:color="auto"/>
            <w:bottom w:val="none" w:sz="0" w:space="0" w:color="auto"/>
            <w:right w:val="none" w:sz="0" w:space="0" w:color="auto"/>
          </w:divBdr>
        </w:div>
        <w:div w:id="834496547">
          <w:marLeft w:val="720"/>
          <w:marRight w:val="0"/>
          <w:marTop w:val="200"/>
          <w:marBottom w:val="0"/>
          <w:divBdr>
            <w:top w:val="none" w:sz="0" w:space="0" w:color="auto"/>
            <w:left w:val="none" w:sz="0" w:space="0" w:color="auto"/>
            <w:bottom w:val="none" w:sz="0" w:space="0" w:color="auto"/>
            <w:right w:val="none" w:sz="0" w:space="0" w:color="auto"/>
          </w:divBdr>
        </w:div>
        <w:div w:id="1956868056">
          <w:marLeft w:val="720"/>
          <w:marRight w:val="0"/>
          <w:marTop w:val="200"/>
          <w:marBottom w:val="0"/>
          <w:divBdr>
            <w:top w:val="none" w:sz="0" w:space="0" w:color="auto"/>
            <w:left w:val="none" w:sz="0" w:space="0" w:color="auto"/>
            <w:bottom w:val="none" w:sz="0" w:space="0" w:color="auto"/>
            <w:right w:val="none" w:sz="0" w:space="0" w:color="auto"/>
          </w:divBdr>
        </w:div>
        <w:div w:id="518545855">
          <w:marLeft w:val="720"/>
          <w:marRight w:val="0"/>
          <w:marTop w:val="200"/>
          <w:marBottom w:val="0"/>
          <w:divBdr>
            <w:top w:val="none" w:sz="0" w:space="0" w:color="auto"/>
            <w:left w:val="none" w:sz="0" w:space="0" w:color="auto"/>
            <w:bottom w:val="none" w:sz="0" w:space="0" w:color="auto"/>
            <w:right w:val="none" w:sz="0" w:space="0" w:color="auto"/>
          </w:divBdr>
        </w:div>
        <w:div w:id="1858039468">
          <w:marLeft w:val="720"/>
          <w:marRight w:val="0"/>
          <w:marTop w:val="200"/>
          <w:marBottom w:val="0"/>
          <w:divBdr>
            <w:top w:val="none" w:sz="0" w:space="0" w:color="auto"/>
            <w:left w:val="none" w:sz="0" w:space="0" w:color="auto"/>
            <w:bottom w:val="none" w:sz="0" w:space="0" w:color="auto"/>
            <w:right w:val="none" w:sz="0" w:space="0" w:color="auto"/>
          </w:divBdr>
        </w:div>
        <w:div w:id="1170755572">
          <w:marLeft w:val="720"/>
          <w:marRight w:val="0"/>
          <w:marTop w:val="200"/>
          <w:marBottom w:val="0"/>
          <w:divBdr>
            <w:top w:val="none" w:sz="0" w:space="0" w:color="auto"/>
            <w:left w:val="none" w:sz="0" w:space="0" w:color="auto"/>
            <w:bottom w:val="none" w:sz="0" w:space="0" w:color="auto"/>
            <w:right w:val="none" w:sz="0" w:space="0" w:color="auto"/>
          </w:divBdr>
        </w:div>
        <w:div w:id="334651233">
          <w:marLeft w:val="720"/>
          <w:marRight w:val="0"/>
          <w:marTop w:val="200"/>
          <w:marBottom w:val="0"/>
          <w:divBdr>
            <w:top w:val="none" w:sz="0" w:space="0" w:color="auto"/>
            <w:left w:val="none" w:sz="0" w:space="0" w:color="auto"/>
            <w:bottom w:val="none" w:sz="0" w:space="0" w:color="auto"/>
            <w:right w:val="none" w:sz="0" w:space="0" w:color="auto"/>
          </w:divBdr>
        </w:div>
        <w:div w:id="237786588">
          <w:marLeft w:val="720"/>
          <w:marRight w:val="0"/>
          <w:marTop w:val="200"/>
          <w:marBottom w:val="0"/>
          <w:divBdr>
            <w:top w:val="none" w:sz="0" w:space="0" w:color="auto"/>
            <w:left w:val="none" w:sz="0" w:space="0" w:color="auto"/>
            <w:bottom w:val="none" w:sz="0" w:space="0" w:color="auto"/>
            <w:right w:val="none" w:sz="0" w:space="0" w:color="auto"/>
          </w:divBdr>
        </w:div>
        <w:div w:id="1013726338">
          <w:marLeft w:val="720"/>
          <w:marRight w:val="0"/>
          <w:marTop w:val="200"/>
          <w:marBottom w:val="0"/>
          <w:divBdr>
            <w:top w:val="none" w:sz="0" w:space="0" w:color="auto"/>
            <w:left w:val="none" w:sz="0" w:space="0" w:color="auto"/>
            <w:bottom w:val="none" w:sz="0" w:space="0" w:color="auto"/>
            <w:right w:val="none" w:sz="0" w:space="0" w:color="auto"/>
          </w:divBdr>
        </w:div>
        <w:div w:id="1557158619">
          <w:marLeft w:val="720"/>
          <w:marRight w:val="0"/>
          <w:marTop w:val="200"/>
          <w:marBottom w:val="0"/>
          <w:divBdr>
            <w:top w:val="none" w:sz="0" w:space="0" w:color="auto"/>
            <w:left w:val="none" w:sz="0" w:space="0" w:color="auto"/>
            <w:bottom w:val="none" w:sz="0" w:space="0" w:color="auto"/>
            <w:right w:val="none" w:sz="0" w:space="0" w:color="auto"/>
          </w:divBdr>
        </w:div>
      </w:divsChild>
    </w:div>
    <w:div w:id="1007171093">
      <w:bodyDiv w:val="1"/>
      <w:marLeft w:val="0"/>
      <w:marRight w:val="0"/>
      <w:marTop w:val="0"/>
      <w:marBottom w:val="0"/>
      <w:divBdr>
        <w:top w:val="none" w:sz="0" w:space="0" w:color="auto"/>
        <w:left w:val="none" w:sz="0" w:space="0" w:color="auto"/>
        <w:bottom w:val="none" w:sz="0" w:space="0" w:color="auto"/>
        <w:right w:val="none" w:sz="0" w:space="0" w:color="auto"/>
      </w:divBdr>
    </w:div>
    <w:div w:id="1068188041">
      <w:bodyDiv w:val="1"/>
      <w:marLeft w:val="0"/>
      <w:marRight w:val="0"/>
      <w:marTop w:val="0"/>
      <w:marBottom w:val="0"/>
      <w:divBdr>
        <w:top w:val="none" w:sz="0" w:space="0" w:color="auto"/>
        <w:left w:val="none" w:sz="0" w:space="0" w:color="auto"/>
        <w:bottom w:val="none" w:sz="0" w:space="0" w:color="auto"/>
        <w:right w:val="none" w:sz="0" w:space="0" w:color="auto"/>
      </w:divBdr>
    </w:div>
    <w:div w:id="1199733063">
      <w:bodyDiv w:val="1"/>
      <w:marLeft w:val="0"/>
      <w:marRight w:val="0"/>
      <w:marTop w:val="0"/>
      <w:marBottom w:val="0"/>
      <w:divBdr>
        <w:top w:val="none" w:sz="0" w:space="0" w:color="auto"/>
        <w:left w:val="none" w:sz="0" w:space="0" w:color="auto"/>
        <w:bottom w:val="none" w:sz="0" w:space="0" w:color="auto"/>
        <w:right w:val="none" w:sz="0" w:space="0" w:color="auto"/>
      </w:divBdr>
      <w:divsChild>
        <w:div w:id="732851195">
          <w:marLeft w:val="547"/>
          <w:marRight w:val="0"/>
          <w:marTop w:val="200"/>
          <w:marBottom w:val="160"/>
          <w:divBdr>
            <w:top w:val="none" w:sz="0" w:space="0" w:color="auto"/>
            <w:left w:val="none" w:sz="0" w:space="0" w:color="auto"/>
            <w:bottom w:val="none" w:sz="0" w:space="0" w:color="auto"/>
            <w:right w:val="none" w:sz="0" w:space="0" w:color="auto"/>
          </w:divBdr>
        </w:div>
        <w:div w:id="2056007016">
          <w:marLeft w:val="547"/>
          <w:marRight w:val="0"/>
          <w:marTop w:val="200"/>
          <w:marBottom w:val="160"/>
          <w:divBdr>
            <w:top w:val="none" w:sz="0" w:space="0" w:color="auto"/>
            <w:left w:val="none" w:sz="0" w:space="0" w:color="auto"/>
            <w:bottom w:val="none" w:sz="0" w:space="0" w:color="auto"/>
            <w:right w:val="none" w:sz="0" w:space="0" w:color="auto"/>
          </w:divBdr>
        </w:div>
        <w:div w:id="969936567">
          <w:marLeft w:val="547"/>
          <w:marRight w:val="0"/>
          <w:marTop w:val="200"/>
          <w:marBottom w:val="160"/>
          <w:divBdr>
            <w:top w:val="none" w:sz="0" w:space="0" w:color="auto"/>
            <w:left w:val="none" w:sz="0" w:space="0" w:color="auto"/>
            <w:bottom w:val="none" w:sz="0" w:space="0" w:color="auto"/>
            <w:right w:val="none" w:sz="0" w:space="0" w:color="auto"/>
          </w:divBdr>
        </w:div>
        <w:div w:id="12653480">
          <w:marLeft w:val="547"/>
          <w:marRight w:val="0"/>
          <w:marTop w:val="200"/>
          <w:marBottom w:val="160"/>
          <w:divBdr>
            <w:top w:val="none" w:sz="0" w:space="0" w:color="auto"/>
            <w:left w:val="none" w:sz="0" w:space="0" w:color="auto"/>
            <w:bottom w:val="none" w:sz="0" w:space="0" w:color="auto"/>
            <w:right w:val="none" w:sz="0" w:space="0" w:color="auto"/>
          </w:divBdr>
        </w:div>
        <w:div w:id="760830117">
          <w:marLeft w:val="360"/>
          <w:marRight w:val="0"/>
          <w:marTop w:val="200"/>
          <w:marBottom w:val="0"/>
          <w:divBdr>
            <w:top w:val="none" w:sz="0" w:space="0" w:color="auto"/>
            <w:left w:val="none" w:sz="0" w:space="0" w:color="auto"/>
            <w:bottom w:val="none" w:sz="0" w:space="0" w:color="auto"/>
            <w:right w:val="none" w:sz="0" w:space="0" w:color="auto"/>
          </w:divBdr>
        </w:div>
      </w:divsChild>
    </w:div>
    <w:div w:id="1221402007">
      <w:bodyDiv w:val="1"/>
      <w:marLeft w:val="0"/>
      <w:marRight w:val="0"/>
      <w:marTop w:val="0"/>
      <w:marBottom w:val="0"/>
      <w:divBdr>
        <w:top w:val="none" w:sz="0" w:space="0" w:color="auto"/>
        <w:left w:val="none" w:sz="0" w:space="0" w:color="auto"/>
        <w:bottom w:val="none" w:sz="0" w:space="0" w:color="auto"/>
        <w:right w:val="none" w:sz="0" w:space="0" w:color="auto"/>
      </w:divBdr>
    </w:div>
    <w:div w:id="1322385941">
      <w:bodyDiv w:val="1"/>
      <w:marLeft w:val="0"/>
      <w:marRight w:val="0"/>
      <w:marTop w:val="0"/>
      <w:marBottom w:val="0"/>
      <w:divBdr>
        <w:top w:val="none" w:sz="0" w:space="0" w:color="auto"/>
        <w:left w:val="none" w:sz="0" w:space="0" w:color="auto"/>
        <w:bottom w:val="none" w:sz="0" w:space="0" w:color="auto"/>
        <w:right w:val="none" w:sz="0" w:space="0" w:color="auto"/>
      </w:divBdr>
    </w:div>
    <w:div w:id="20360796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eteoprog.ua/ua/climateKrivyiRih" TargetMode="External"/><Relationship Id="rId3" Type="http://schemas.openxmlformats.org/officeDocument/2006/relationships/settings" Target="settings.xml"/><Relationship Id="rId7" Type="http://schemas.openxmlformats.org/officeDocument/2006/relationships/hyperlink" Target="http://prirodacehram.blogspot.com/2015/06/blog-post_20.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ukrinform.ua/rubric-society/2240911-stan-vodnih-resursiv-kraini-pidpilnou-uvagou-gromadan-uradovij-kontaktnij-centr.html" TargetMode="External"/><Relationship Id="rId5" Type="http://schemas.openxmlformats.org/officeDocument/2006/relationships/hyperlink" Target="https://studopedia.com.ua/1_159686_ekologichniypidhid-do-vikoristannya-vr.html"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36</TotalTime>
  <Pages>8</Pages>
  <Words>8192</Words>
  <Characters>4670</Characters>
  <Application>Microsoft Office Word</Application>
  <DocSecurity>0</DocSecurity>
  <Lines>38</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Олена Чередніченко</dc:creator>
  <cp:keywords/>
  <dc:description/>
  <cp:lastModifiedBy>Андрій Карпенко</cp:lastModifiedBy>
  <cp:revision>8</cp:revision>
  <cp:lastPrinted>2024-12-28T15:43:00Z</cp:lastPrinted>
  <dcterms:created xsi:type="dcterms:W3CDTF">2024-12-20T17:08:00Z</dcterms:created>
  <dcterms:modified xsi:type="dcterms:W3CDTF">2025-04-11T17:37:00Z</dcterms:modified>
</cp:coreProperties>
</file>