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BCCD7" w14:textId="344E7355" w:rsidR="00EB710F" w:rsidRPr="00DF41FE" w:rsidRDefault="000E6303">
      <w:pPr>
        <w:spacing w:after="0" w:line="240" w:lineRule="auto"/>
        <w:ind w:left="-850"/>
        <w:jc w:val="right"/>
        <w:rPr>
          <w:lang w:val="ru-RU"/>
        </w:rPr>
      </w:pPr>
      <w:r w:rsidRPr="00AA1279">
        <w:rPr>
          <w:lang w:val="ru-RU"/>
        </w:rPr>
        <w:t xml:space="preserve">        </w:t>
      </w: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Бакаянова Софія </w:t>
      </w:r>
      <w:r w:rsidR="00AA1279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Володимирівни</w:t>
      </w: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br/>
        <w:t>учениця 9- Б класу</w:t>
      </w:r>
      <w:r w:rsidRPr="00DF41FE">
        <w:rPr>
          <w:lang w:val="ru-RU"/>
        </w:rPr>
        <w:t xml:space="preserve"> </w:t>
      </w:r>
    </w:p>
    <w:p w14:paraId="72FE26F9" w14:textId="77777777" w:rsidR="00EB710F" w:rsidRPr="00DF41FE" w:rsidRDefault="000E6303">
      <w:pPr>
        <w:spacing w:after="0" w:line="240" w:lineRule="auto"/>
        <w:ind w:left="-85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Алєксєєнко Анастасія Володимирівна,</w:t>
      </w:r>
    </w:p>
    <w:p w14:paraId="1B2A1A9E" w14:textId="77777777" w:rsidR="00EB710F" w:rsidRPr="00DF41FE" w:rsidRDefault="000E6303">
      <w:pPr>
        <w:spacing w:after="0" w:line="240" w:lineRule="auto"/>
        <w:ind w:left="-85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вчитель географії</w:t>
      </w:r>
    </w:p>
    <w:p w14:paraId="394BD220" w14:textId="77777777" w:rsidR="00EB710F" w:rsidRPr="00DF41FE" w:rsidRDefault="000E6303">
      <w:pPr>
        <w:spacing w:after="0" w:line="240" w:lineRule="auto"/>
        <w:ind w:left="-85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КЗО «Криворізький ліцей «Джерело» ДОР»</w:t>
      </w:r>
    </w:p>
    <w:p w14:paraId="2CC8EE57" w14:textId="77777777" w:rsidR="00EB710F" w:rsidRPr="00DF41FE" w:rsidRDefault="000E6303">
      <w:pPr>
        <w:spacing w:after="0" w:line="240" w:lineRule="auto"/>
        <w:ind w:left="-850"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>м. Кривий Ріг Дніпропетровської області,</w:t>
      </w:r>
    </w:p>
    <w:bookmarkStart w:id="0" w:name="_gjdgxs" w:colFirst="0" w:colLast="0"/>
    <w:bookmarkEnd w:id="0"/>
    <w:p w14:paraId="336C5BD8" w14:textId="77777777" w:rsidR="00EB710F" w:rsidRPr="00DF41FE" w:rsidRDefault="000E6303">
      <w:pPr>
        <w:spacing w:after="0" w:line="240" w:lineRule="auto"/>
        <w:ind w:left="-850"/>
        <w:jc w:val="right"/>
        <w:rPr>
          <w:rFonts w:ascii="Times New Roman" w:eastAsia="Times New Roman" w:hAnsi="Times New Roman" w:cs="Times New Roman"/>
          <w:color w:val="000000"/>
          <w:sz w:val="36"/>
          <w:szCs w:val="36"/>
          <w:lang w:val="ru-RU"/>
        </w:rPr>
      </w:pPr>
      <w:r>
        <w:fldChar w:fldCharType="begin"/>
      </w:r>
      <w:r w:rsidRPr="00DF41FE">
        <w:rPr>
          <w:lang w:val="ru-RU"/>
        </w:rPr>
        <w:instrText xml:space="preserve"> </w:instrText>
      </w:r>
      <w:r>
        <w:instrText>HYPERLINK</w:instrText>
      </w:r>
      <w:r w:rsidRPr="00DF41FE">
        <w:rPr>
          <w:lang w:val="ru-RU"/>
        </w:rPr>
        <w:instrText xml:space="preserve"> "</w:instrText>
      </w:r>
      <w:r>
        <w:instrText>mailto</w:instrText>
      </w:r>
      <w:r w:rsidRPr="00DF41FE">
        <w:rPr>
          <w:lang w:val="ru-RU"/>
        </w:rPr>
        <w:instrText>:</w:instrText>
      </w:r>
      <w:r>
        <w:instrText>alekseenkoanastasia</w:instrText>
      </w:r>
      <w:r w:rsidRPr="00DF41FE">
        <w:rPr>
          <w:lang w:val="ru-RU"/>
        </w:rPr>
        <w:instrText>167@</w:instrText>
      </w:r>
      <w:r>
        <w:instrText>gmail</w:instrText>
      </w:r>
      <w:r w:rsidRPr="00DF41FE">
        <w:rPr>
          <w:lang w:val="ru-RU"/>
        </w:rPr>
        <w:instrText>.</w:instrText>
      </w:r>
      <w:r>
        <w:instrText>com</w:instrText>
      </w:r>
      <w:r w:rsidRPr="00DF41FE">
        <w:rPr>
          <w:lang w:val="ru-RU"/>
        </w:rPr>
        <w:instrText>" \</w:instrText>
      </w:r>
      <w:r>
        <w:instrText>h</w:instrText>
      </w:r>
      <w:r w:rsidRPr="00DF41FE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</w:rPr>
        <w:t>alekseenkoanastasia</w:t>
      </w:r>
      <w:r w:rsidRPr="00DF41FE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  <w:lang w:val="ru-RU"/>
        </w:rPr>
        <w:t>167@</w:t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</w:rPr>
        <w:t>gmail</w:t>
      </w:r>
      <w:r w:rsidRPr="00DF41FE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  <w:lang w:val="ru-RU"/>
        </w:rPr>
        <w:t>.</w:t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</w:rPr>
        <w:t>com</w:t>
      </w:r>
      <w:r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u w:val="single"/>
        </w:rPr>
        <w:fldChar w:fldCharType="end"/>
      </w:r>
      <w:r w:rsidRPr="00DF41FE">
        <w:rPr>
          <w:rFonts w:ascii="Times New Roman" w:eastAsia="Times New Roman" w:hAnsi="Times New Roman" w:cs="Times New Roman"/>
          <w:b/>
          <w:i/>
          <w:sz w:val="28"/>
          <w:szCs w:val="28"/>
          <w:lang w:val="ru-RU"/>
        </w:rPr>
        <w:t xml:space="preserve"> </w:t>
      </w:r>
    </w:p>
    <w:p w14:paraId="5F0C37F2" w14:textId="3CAF3882" w:rsidR="00EB710F" w:rsidRDefault="000E6303">
      <w:pPr>
        <w:pStyle w:val="1"/>
        <w:ind w:left="-85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val="ru-RU"/>
        </w:rPr>
      </w:pPr>
      <w:r w:rsidRPr="00DF41FE">
        <w:rPr>
          <w:rFonts w:ascii="Times New Roman" w:eastAsia="Times New Roman" w:hAnsi="Times New Roman" w:cs="Times New Roman"/>
          <w:color w:val="000000"/>
          <w:sz w:val="36"/>
          <w:szCs w:val="36"/>
          <w:lang w:val="ru-RU"/>
        </w:rPr>
        <w:t xml:space="preserve">РОСЛИНИ ЯК ФІТОІНДИКАТОРИ СТАНУ ТА ЯКОСТІ ҐРУНТІВ </w:t>
      </w:r>
      <w:r w:rsidRPr="00DF41FE">
        <w:rPr>
          <w:rFonts w:ascii="Times New Roman" w:eastAsia="Times New Roman" w:hAnsi="Times New Roman" w:cs="Times New Roman"/>
          <w:color w:val="000000"/>
          <w:sz w:val="36"/>
          <w:szCs w:val="36"/>
          <w:lang w:val="ru-RU"/>
        </w:rPr>
        <w:br/>
        <w:t>(на прикладі парку Бурулька, м. Кривий Ріг)</w:t>
      </w:r>
    </w:p>
    <w:p w14:paraId="4FBBE72B" w14:textId="77777777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" w:name="_Hlk195379290"/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Фітоіндикація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— метод оцінки екологічного стану довкілля шляхом аналізу рослинного покриву. Рослини чутливо реагують на зміни ґрунтів, тому можуть слугувати надійними біоіндикаторами. Особливо це важливо в промислових містах, таких як Кривий Ріг. Метою нашого дослідження було оцінити якість ґрунтів парку Бурулька, що розташований поблизу гранітного кар’єру.</w:t>
      </w:r>
    </w:p>
    <w:p w14:paraId="76A043F2" w14:textId="77777777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Мета та завдання дослідження: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>Оцінити стан ґрунтів парку Бурулька за допомогою фітоіндикаторного аналізу.</w:t>
      </w:r>
    </w:p>
    <w:p w14:paraId="7D5B8742" w14:textId="77777777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Завдання:</w:t>
      </w:r>
    </w:p>
    <w:p w14:paraId="3B60E1FE" w14:textId="1AE66ECA" w:rsidR="00DF41FE" w:rsidRPr="00DF41FE" w:rsidRDefault="00DF41FE" w:rsidP="00DF41FE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Ідентифікація видів рослин-індикаторів </w:t>
      </w:r>
      <w:r w:rsidR="003969E2" w:rsidRPr="00AF1F9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парку.</w:t>
      </w:r>
    </w:p>
    <w:p w14:paraId="0ECAA039" w14:textId="77777777" w:rsidR="00DF41FE" w:rsidRPr="00DF41FE" w:rsidRDefault="00DF41FE" w:rsidP="00DF41FE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Аналіз ґрунтів під цими рослинами.</w:t>
      </w:r>
    </w:p>
    <w:p w14:paraId="0E71611C" w14:textId="77777777" w:rsidR="00DF41FE" w:rsidRPr="00DF41FE" w:rsidRDefault="00DF41FE" w:rsidP="00DF41FE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Визначення впливу гранітного кар’єру.</w:t>
      </w:r>
    </w:p>
    <w:p w14:paraId="2EA71DB4" w14:textId="77777777" w:rsidR="00DF41FE" w:rsidRPr="00DF41FE" w:rsidRDefault="00DF41FE" w:rsidP="00DF41FE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Формування висновків щодо екологічного стану.</w:t>
      </w:r>
    </w:p>
    <w:p w14:paraId="5C2B5483" w14:textId="77777777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Об’єкт дослідження: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парк Бурулька, Тернівський район, м. Кривий Ріг.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br/>
      </w: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Предмет: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рослини як індикатори якості ґрунтів.</w:t>
      </w:r>
    </w:p>
    <w:p w14:paraId="4D8FBD8C" w14:textId="77777777" w:rsidR="00AF1F94" w:rsidRDefault="00AF1F94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14:paraId="0556026E" w14:textId="6FDEB341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lastRenderedPageBreak/>
        <w:t>Методи:</w:t>
      </w:r>
    </w:p>
    <w:p w14:paraId="4FA7EB76" w14:textId="77777777" w:rsidR="00DF41FE" w:rsidRPr="00DF41FE" w:rsidRDefault="00DF41FE" w:rsidP="00DF41FE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Фітоіндикація.</w:t>
      </w:r>
    </w:p>
    <w:p w14:paraId="7800DBDD" w14:textId="77777777" w:rsidR="00DF41FE" w:rsidRPr="00DF41FE" w:rsidRDefault="00DF41FE" w:rsidP="00DF41FE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Візуальна оцінка ґрунтів.</w:t>
      </w:r>
    </w:p>
    <w:p w14:paraId="53FFB0DC" w14:textId="77777777" w:rsidR="00DF41FE" w:rsidRPr="00DF41FE" w:rsidRDefault="00DF41FE" w:rsidP="00DF41FE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Вимірювання pH у лабораторних умовах.</w:t>
      </w:r>
    </w:p>
    <w:p w14:paraId="1330C044" w14:textId="77777777" w:rsidR="00DF41FE" w:rsidRPr="00DF41FE" w:rsidRDefault="00DF41FE" w:rsidP="00DF41FE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Аналіз впливу антропогенних чинників.</w:t>
      </w:r>
    </w:p>
    <w:p w14:paraId="504CAA19" w14:textId="77777777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Хід дослідження: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>На території парку зафіксовано типові рослини-індикатори: щавель, ковила, конюшина, деревій, камиш, полин, мокриця. Вивчено характеристики ґрунтів під кожною з них. Здійснено лабораторне вимірювання кислотності ґрунту: pH = 6, що свідчить про помірне закислення. Це є відхиленням від норми для чорноземів, які зазвичай мають нейтральну реакцію.</w:t>
      </w:r>
    </w:p>
    <w:p w14:paraId="6344185A" w14:textId="47400716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Аналіз результатів: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>Різноманітність ґрунтів — від ущільнених до вологих — свідчить про неоднорідність структури й порушення природної рівноваги. Наприклад, камиш і мокриця вказують на зволоження, ковила та полин — на сухість і ущільнення, щавель та конюшина — на зміну кислотності. Виявлена pH = 6 підтверджує ці висновки.</w:t>
      </w:r>
      <w:r w:rsidR="00AF1F9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>Наявність гранітного кар’єру на відстані близько 1000 м, ймовірно, є джерелом пилового забруднення та підвищеної кислотності. Це може спричиняти зниження біорізноманіття, витіснення чутливих видів, погіршення відновлення рослинного покриву.</w:t>
      </w:r>
    </w:p>
    <w:p w14:paraId="46672084" w14:textId="6BDC88BC" w:rsidR="00DF41FE" w:rsidRPr="00DF41FE" w:rsidRDefault="00DF41FE" w:rsidP="00DF41F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F41FE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Висновки: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 xml:space="preserve">Фітоіндикація у поєднанні з лабораторним аналізом підтвердила зміну структури та хімічних властивостей ґрунтів </w:t>
      </w:r>
      <w:r w:rsidR="00C02FF3" w:rsidRPr="00AF1F94">
        <w:rPr>
          <w:rFonts w:ascii="Times New Roman" w:eastAsia="Times New Roman" w:hAnsi="Times New Roman" w:cs="Times New Roman"/>
          <w:sz w:val="28"/>
          <w:szCs w:val="28"/>
          <w:lang w:val="ru-RU"/>
        </w:rPr>
        <w:t>у парка</w:t>
      </w:r>
      <w:r w:rsidRPr="00DF41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Бурулька. Такі методи є ефективними для оцінювання екологічного стану міських зелених зон. Результати дослідження можуть бути використані для розробки заходів з охорони довкілля, особливо в урбанізованих територіях.</w:t>
      </w:r>
    </w:p>
    <w:bookmarkEnd w:id="1"/>
    <w:p w14:paraId="4388BD9B" w14:textId="77777777" w:rsidR="00AF1F94" w:rsidRDefault="00AF1F94" w:rsidP="00C02FF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A742196" w14:textId="7E5CA73D" w:rsidR="00C02FF3" w:rsidRPr="00AF1F94" w:rsidRDefault="00C02FF3" w:rsidP="00C02FF3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b/>
          <w:bCs/>
          <w:sz w:val="28"/>
          <w:szCs w:val="28"/>
          <w:lang w:val="ru-RU"/>
        </w:rPr>
        <w:t>Список використаних джерел та літератури</w:t>
      </w:r>
    </w:p>
    <w:p w14:paraId="40071FB5" w14:textId="29158B93" w:rsidR="00C02FF3" w:rsidRPr="00AF1F94" w:rsidRDefault="00C02FF3" w:rsidP="00C02FF3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sz w:val="28"/>
          <w:szCs w:val="28"/>
          <w:lang w:val="ru-RU"/>
        </w:rPr>
        <w:t>1. Гродзинський М.Д. «Екологія рослин».</w:t>
      </w:r>
    </w:p>
    <w:p w14:paraId="6C582D3B" w14:textId="77777777" w:rsidR="00C02FF3" w:rsidRPr="00AF1F94" w:rsidRDefault="00C02FF3" w:rsidP="00C02FF3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sz w:val="28"/>
          <w:szCs w:val="28"/>
          <w:lang w:val="ru-RU"/>
        </w:rPr>
        <w:t>2. Андрієнко Т.Л. «Рослини як індикатори стану довкілля».</w:t>
      </w:r>
    </w:p>
    <w:p w14:paraId="0DCC1F68" w14:textId="77777777" w:rsidR="00C02FF3" w:rsidRPr="00AF1F94" w:rsidRDefault="00C02FF3" w:rsidP="00C02FF3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sz w:val="28"/>
          <w:szCs w:val="28"/>
          <w:lang w:val="ru-RU"/>
        </w:rPr>
        <w:t>3. Матеріали власного польового дослідження (квітень 2025 р.).</w:t>
      </w:r>
    </w:p>
    <w:p w14:paraId="6ADD8CB4" w14:textId="3A984199" w:rsidR="00C02FF3" w:rsidRPr="00AF1F94" w:rsidRDefault="00C02FF3" w:rsidP="00C02FF3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sz w:val="28"/>
          <w:szCs w:val="28"/>
          <w:lang w:val="ru-RU"/>
        </w:rPr>
        <w:t>4. Алєксєєва, Т. М. Ґрунтово-рослинний покрив як показник забруднення атмосферного повітря важкими металами. Український гідрометеорологічний журнал, 2014.</w:t>
      </w:r>
    </w:p>
    <w:p w14:paraId="2917B9F4" w14:textId="7E195116" w:rsidR="00DF41FE" w:rsidRPr="00AF1F94" w:rsidRDefault="00C02FF3" w:rsidP="00C02FF3">
      <w:pPr>
        <w:pStyle w:val="a9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F1F94">
        <w:rPr>
          <w:rFonts w:ascii="Times New Roman" w:hAnsi="Times New Roman" w:cs="Times New Roman"/>
          <w:sz w:val="28"/>
          <w:szCs w:val="28"/>
          <w:lang w:val="ru-RU"/>
        </w:rPr>
        <w:t>5.Інтернет-ресурси: довідники ґрунтів України. https://superagronom.com/karty/karta-gruntiv-ukrain</w:t>
      </w:r>
    </w:p>
    <w:p w14:paraId="034793DF" w14:textId="77777777" w:rsidR="00EB710F" w:rsidRPr="00AF1F94" w:rsidRDefault="00EB710F" w:rsidP="00DF41FE">
      <w:pPr>
        <w:spacing w:line="360" w:lineRule="auto"/>
        <w:ind w:left="-850" w:hanging="855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sectPr w:rsidR="00EB710F" w:rsidRPr="00AF1F94" w:rsidSect="00DF41FE">
      <w:pgSz w:w="12240" w:h="15840"/>
      <w:pgMar w:top="1134" w:right="850" w:bottom="1134" w:left="1701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B6672C"/>
    <w:multiLevelType w:val="multilevel"/>
    <w:tmpl w:val="BB787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266186"/>
    <w:multiLevelType w:val="multilevel"/>
    <w:tmpl w:val="16065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9214FA"/>
    <w:multiLevelType w:val="multilevel"/>
    <w:tmpl w:val="FCA83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10F"/>
    <w:rsid w:val="000E6303"/>
    <w:rsid w:val="003969E2"/>
    <w:rsid w:val="005E4600"/>
    <w:rsid w:val="00AA1279"/>
    <w:rsid w:val="00AF1F94"/>
    <w:rsid w:val="00C02FF3"/>
    <w:rsid w:val="00DF41FE"/>
    <w:rsid w:val="00EB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0880A"/>
  <w15:docId w15:val="{F20264F3-D462-4F81-97B0-09055FE23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2"/>
        <w:szCs w:val="22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a4">
    <w:name w:val="Subtitle"/>
    <w:basedOn w:val="a"/>
    <w:next w:val="a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a6">
    <w:name w:val="Strong"/>
    <w:basedOn w:val="a0"/>
    <w:uiPriority w:val="22"/>
    <w:qFormat/>
    <w:rsid w:val="00DF41FE"/>
    <w:rPr>
      <w:b/>
      <w:bCs/>
    </w:rPr>
  </w:style>
  <w:style w:type="character" w:styleId="a7">
    <w:name w:val="Hyperlink"/>
    <w:basedOn w:val="a0"/>
    <w:uiPriority w:val="99"/>
    <w:unhideWhenUsed/>
    <w:rsid w:val="00DF41FE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C02FF3"/>
    <w:rPr>
      <w:color w:val="605E5C"/>
      <w:shd w:val="clear" w:color="auto" w:fill="E1DFDD"/>
    </w:rPr>
  </w:style>
  <w:style w:type="paragraph" w:styleId="a9">
    <w:name w:val="No Spacing"/>
    <w:uiPriority w:val="1"/>
    <w:qFormat/>
    <w:rsid w:val="00C02F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Kompik</cp:lastModifiedBy>
  <cp:revision>4</cp:revision>
  <dcterms:created xsi:type="dcterms:W3CDTF">2025-04-12T16:30:00Z</dcterms:created>
  <dcterms:modified xsi:type="dcterms:W3CDTF">2025-04-12T17:59:00Z</dcterms:modified>
</cp:coreProperties>
</file>