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49C459" w14:textId="77777777" w:rsidR="002A7A32" w:rsidRDefault="002A7A32" w:rsidP="002A7A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Всеукраїнський інтерактивний конкурс «МАН-Юніор Дослідник»</w:t>
      </w:r>
    </w:p>
    <w:p w14:paraId="4FFE7867" w14:textId="77777777" w:rsidR="002A7A32" w:rsidRDefault="002A7A32" w:rsidP="002A7A3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Вінницьке територіальне відділення Малої академії наук</w:t>
      </w:r>
    </w:p>
    <w:p w14:paraId="705DDABC" w14:textId="77777777" w:rsidR="002A7A32" w:rsidRDefault="002A7A32" w:rsidP="002A7A32">
      <w:pPr>
        <w:jc w:val="both"/>
        <w:rPr>
          <w:rFonts w:ascii="Times New Roman" w:hAnsi="Times New Roman" w:cs="Times New Roman"/>
          <w:sz w:val="28"/>
          <w:szCs w:val="28"/>
        </w:rPr>
      </w:pPr>
      <w:r w:rsidRPr="00AD1A19">
        <w:rPr>
          <w:rFonts w:ascii="Times New Roman" w:hAnsi="Times New Roman" w:cs="Times New Roman"/>
          <w:b/>
          <w:sz w:val="28"/>
          <w:szCs w:val="28"/>
        </w:rPr>
        <w:t>Тема дослідження:</w:t>
      </w:r>
      <w:r w:rsidRPr="00AD1A1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EE523C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Вивчення ефекту </w:t>
      </w:r>
      <w:proofErr w:type="spellStart"/>
      <w:r w:rsidRPr="00EE523C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Тіндаля</w:t>
      </w:r>
      <w:proofErr w:type="spellEnd"/>
      <w:r w:rsidRPr="00EE523C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 прикладі бульйону, молока та суспензій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5B9D5DE6" w14:textId="2380A0B6" w:rsidR="002A7A32" w:rsidRDefault="002A7A32" w:rsidP="002A7A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Підготувала: </w:t>
      </w:r>
      <w:r>
        <w:rPr>
          <w:rFonts w:ascii="Times New Roman" w:hAnsi="Times New Roman" w:cs="Times New Roman"/>
          <w:sz w:val="28"/>
          <w:szCs w:val="28"/>
        </w:rPr>
        <w:t xml:space="preserve">учениця 6-В класу </w:t>
      </w:r>
      <w:r w:rsidRPr="0090297E">
        <w:rPr>
          <w:rFonts w:ascii="Times New Roman" w:eastAsia="Times New Roman" w:hAnsi="Times New Roman" w:cs="Times New Roman"/>
          <w:sz w:val="28"/>
          <w:szCs w:val="28"/>
        </w:rPr>
        <w:t>КЗ «Вінницький фізико-математичний ліцей №17» м. Вінниця</w:t>
      </w:r>
      <w:r w:rsidR="0075637B">
        <w:rPr>
          <w:rFonts w:ascii="Times New Roman" w:eastAsia="Times New Roman" w:hAnsi="Times New Roman" w:cs="Times New Roman"/>
          <w:sz w:val="28"/>
          <w:szCs w:val="28"/>
        </w:rPr>
        <w:t xml:space="preserve"> Іщенко Надія Олександрівна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F282748" w14:textId="77777777" w:rsidR="002A7A32" w:rsidRDefault="002A7A32" w:rsidP="002A7A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297E">
        <w:rPr>
          <w:rFonts w:ascii="Times New Roman" w:eastAsia="Times New Roman" w:hAnsi="Times New Roman" w:cs="Times New Roman"/>
          <w:b/>
          <w:sz w:val="28"/>
          <w:szCs w:val="28"/>
        </w:rPr>
        <w:t>Науковий керівник:</w:t>
      </w:r>
      <w:r w:rsidRPr="0090297E">
        <w:rPr>
          <w:rFonts w:ascii="Times New Roman" w:eastAsia="Times New Roman" w:hAnsi="Times New Roman" w:cs="Times New Roman"/>
          <w:sz w:val="28"/>
          <w:szCs w:val="28"/>
        </w:rPr>
        <w:t xml:space="preserve"> вчитель біології Дубчак Олена Дмитрівна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277D020" w14:textId="77777777" w:rsidR="002A7A32" w:rsidRDefault="002A7A32" w:rsidP="00251A4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F775A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Мета дослідження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Pr="00DF775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Дослідити ефект </w:t>
      </w:r>
      <w:proofErr w:type="spellStart"/>
      <w:r w:rsidRPr="00DF775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Тіндаля</w:t>
      </w:r>
      <w:proofErr w:type="spellEnd"/>
      <w:r w:rsidRPr="00DF775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— явище розсіювання світла в колоїдних розчинах та суспензіях — на прикладі бульйону, молока, розчину крохмалю та інших кухонних рідин.</w:t>
      </w:r>
    </w:p>
    <w:p w14:paraId="4977FC5E" w14:textId="77777777" w:rsidR="002A7A32" w:rsidRDefault="002A7A32" w:rsidP="00251A4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0297E">
        <w:rPr>
          <w:rFonts w:ascii="Times New Roman" w:eastAsia="Times New Roman" w:hAnsi="Times New Roman" w:cs="Times New Roman"/>
          <w:b/>
          <w:sz w:val="28"/>
          <w:szCs w:val="28"/>
        </w:rPr>
        <w:t>Завдання дослідження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14:paraId="7AE50ACB" w14:textId="2C40B5E0" w:rsidR="002A7A32" w:rsidRPr="002A7A32" w:rsidRDefault="002A7A32" w:rsidP="00251A43">
      <w:pPr>
        <w:pStyle w:val="a3"/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Ознайомитися з теоретичними основами ефекту </w:t>
      </w:r>
      <w:proofErr w:type="spellStart"/>
      <w:r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>Тіндаля</w:t>
      </w:r>
      <w:proofErr w:type="spellEnd"/>
      <w:r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>, його фізичною природою та умовами виникнення.</w:t>
      </w:r>
    </w:p>
    <w:p w14:paraId="3FDC0076" w14:textId="0ED4E9C7" w:rsidR="002A7A32" w:rsidRPr="002A7A32" w:rsidRDefault="002A7A32" w:rsidP="00251A43">
      <w:pPr>
        <w:pStyle w:val="a3"/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>Зібрати та підготувати зразки різних колоїдних систем: бульйон, молоко та штучні суспензії.</w:t>
      </w:r>
    </w:p>
    <w:p w14:paraId="760A8C4D" w14:textId="323EB189" w:rsidR="002A7A32" w:rsidRPr="002A7A32" w:rsidRDefault="002A7A32" w:rsidP="002A7A32">
      <w:pPr>
        <w:pStyle w:val="a3"/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Провести експериментальні дослідження для виявлення ефекту </w:t>
      </w:r>
      <w:proofErr w:type="spellStart"/>
      <w:r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>Тіндаля</w:t>
      </w:r>
      <w:proofErr w:type="spellEnd"/>
      <w:r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 кожному з обраних зразків.</w:t>
      </w:r>
    </w:p>
    <w:p w14:paraId="0DB55339" w14:textId="191917B5" w:rsidR="002A7A32" w:rsidRPr="002A7A32" w:rsidRDefault="002A7A32" w:rsidP="002A7A32">
      <w:pPr>
        <w:pStyle w:val="a3"/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З</w:t>
      </w:r>
      <w:r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>афіксувати та порівняти інтенсивність розсіювання світла в кожному зразку.</w:t>
      </w:r>
    </w:p>
    <w:p w14:paraId="26B3189C" w14:textId="350A13F1" w:rsidR="002A7A32" w:rsidRPr="00F20854" w:rsidRDefault="002A7A32" w:rsidP="00866319">
      <w:pPr>
        <w:pStyle w:val="a3"/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2085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Зробити висновки щодо наявності або відсутності ефекту </w:t>
      </w:r>
      <w:proofErr w:type="spellStart"/>
      <w:r w:rsidRPr="00F20854">
        <w:rPr>
          <w:rFonts w:ascii="Times New Roman" w:eastAsia="Times New Roman" w:hAnsi="Times New Roman" w:cs="Times New Roman"/>
          <w:sz w:val="28"/>
          <w:szCs w:val="28"/>
          <w:lang w:eastAsia="uk-UA"/>
        </w:rPr>
        <w:t>Тіндаля</w:t>
      </w:r>
      <w:proofErr w:type="spellEnd"/>
      <w:r w:rsidRPr="00F2085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 досліджених системах та пояснити отримані результати.</w:t>
      </w:r>
    </w:p>
    <w:p w14:paraId="17161320" w14:textId="562802EC" w:rsidR="004B24F0" w:rsidRPr="00310CE9" w:rsidRDefault="004B24F0" w:rsidP="002A7A3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Ефект </w:t>
      </w:r>
      <w:proofErr w:type="spellStart"/>
      <w:r w:rsidRP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>Тіндаля</w:t>
      </w:r>
      <w:proofErr w:type="spellEnd"/>
      <w:r w:rsidRP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це оптичний ефект, який виникає при розсіюванні світла на найдрібніших частинках, що знаходяться в прозорому середовищі. Назва ефекту було на честь ірландського фізика Джона </w:t>
      </w:r>
      <w:proofErr w:type="spellStart"/>
      <w:r w:rsidRP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>Т</w:t>
      </w:r>
      <w:r w:rsid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>і</w:t>
      </w:r>
      <w:r w:rsidRP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>ндаля</w:t>
      </w:r>
      <w:proofErr w:type="spellEnd"/>
      <w:r w:rsidRP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який першим описав і пояснив це явище в середині XIX століття. </w:t>
      </w:r>
      <w:r w:rsidR="00310CE9" w:rsidRP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>[1]</w:t>
      </w:r>
      <w:r w:rsidRP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46DEFE3F" w14:textId="3F848C5D" w:rsidR="00241B8E" w:rsidRDefault="004B24F0" w:rsidP="002A7A3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10CE9">
        <w:rPr>
          <w:rFonts w:ascii="Times New Roman" w:hAnsi="Times New Roman" w:cs="Times New Roman"/>
          <w:sz w:val="28"/>
          <w:szCs w:val="28"/>
        </w:rPr>
        <w:t xml:space="preserve">Ефект обумовлений </w:t>
      </w:r>
      <w:r w:rsidRPr="00310CE9">
        <w:rPr>
          <w:rStyle w:val="a4"/>
          <w:rFonts w:ascii="Times New Roman" w:hAnsi="Times New Roman" w:cs="Times New Roman"/>
          <w:sz w:val="28"/>
          <w:szCs w:val="28"/>
        </w:rPr>
        <w:t>згинанням або розходження світлових хвиль</w:t>
      </w:r>
      <w:r w:rsidRPr="00310CE9">
        <w:rPr>
          <w:rFonts w:ascii="Times New Roman" w:hAnsi="Times New Roman" w:cs="Times New Roman"/>
          <w:sz w:val="28"/>
          <w:szCs w:val="28"/>
        </w:rPr>
        <w:t xml:space="preserve">  при проходженні через </w:t>
      </w:r>
      <w:r w:rsidRPr="00310CE9">
        <w:rPr>
          <w:rStyle w:val="a4"/>
          <w:rFonts w:ascii="Times New Roman" w:hAnsi="Times New Roman" w:cs="Times New Roman"/>
          <w:sz w:val="28"/>
          <w:szCs w:val="28"/>
        </w:rPr>
        <w:t>перешкоди</w:t>
      </w:r>
      <w:r w:rsidRPr="00310CE9">
        <w:rPr>
          <w:rFonts w:ascii="Times New Roman" w:hAnsi="Times New Roman" w:cs="Times New Roman"/>
          <w:sz w:val="28"/>
          <w:szCs w:val="28"/>
        </w:rPr>
        <w:t xml:space="preserve"> або </w:t>
      </w:r>
      <w:r w:rsidRPr="00310CE9">
        <w:rPr>
          <w:rStyle w:val="a4"/>
          <w:rFonts w:ascii="Times New Roman" w:hAnsi="Times New Roman" w:cs="Times New Roman"/>
          <w:sz w:val="28"/>
          <w:szCs w:val="28"/>
        </w:rPr>
        <w:t>вузькі щілини</w:t>
      </w:r>
      <w:r w:rsidRPr="00310CE9">
        <w:rPr>
          <w:rFonts w:ascii="Times New Roman" w:hAnsi="Times New Roman" w:cs="Times New Roman"/>
          <w:sz w:val="28"/>
          <w:szCs w:val="28"/>
        </w:rPr>
        <w:t xml:space="preserve">, а також </w:t>
      </w:r>
      <w:r w:rsidRPr="00310CE9">
        <w:rPr>
          <w:rStyle w:val="a4"/>
          <w:rFonts w:ascii="Times New Roman" w:hAnsi="Times New Roman" w:cs="Times New Roman"/>
          <w:sz w:val="28"/>
          <w:szCs w:val="28"/>
        </w:rPr>
        <w:t>огинання країв</w:t>
      </w:r>
      <w:r w:rsidRPr="00310CE9">
        <w:rPr>
          <w:rFonts w:ascii="Times New Roman" w:hAnsi="Times New Roman" w:cs="Times New Roman"/>
          <w:sz w:val="28"/>
          <w:szCs w:val="28"/>
        </w:rPr>
        <w:t xml:space="preserve"> об'єктів. Інтенсивність розсіяного в даному напрямі світла</w:t>
      </w:r>
      <w:r w:rsidR="00310CE9">
        <w:rPr>
          <w:rFonts w:ascii="Times New Roman" w:hAnsi="Times New Roman" w:cs="Times New Roman"/>
          <w:sz w:val="28"/>
          <w:szCs w:val="28"/>
        </w:rPr>
        <w:t xml:space="preserve"> </w:t>
      </w:r>
      <w:r w:rsidRPr="00310CE9">
        <w:rPr>
          <w:rFonts w:ascii="Times New Roman" w:hAnsi="Times New Roman" w:cs="Times New Roman"/>
          <w:sz w:val="28"/>
          <w:szCs w:val="28"/>
        </w:rPr>
        <w:t xml:space="preserve">залежить від числа частинок, що </w:t>
      </w:r>
      <w:r w:rsidR="00310CE9">
        <w:rPr>
          <w:rFonts w:ascii="Times New Roman" w:hAnsi="Times New Roman" w:cs="Times New Roman"/>
          <w:sz w:val="28"/>
          <w:szCs w:val="28"/>
        </w:rPr>
        <w:t xml:space="preserve">його </w:t>
      </w:r>
      <w:r w:rsidRPr="00310CE9">
        <w:rPr>
          <w:rFonts w:ascii="Times New Roman" w:hAnsi="Times New Roman" w:cs="Times New Roman"/>
          <w:sz w:val="28"/>
          <w:szCs w:val="28"/>
        </w:rPr>
        <w:t xml:space="preserve">розсіюють. Ефект </w:t>
      </w:r>
      <w:proofErr w:type="spellStart"/>
      <w:r w:rsidRPr="00310CE9">
        <w:rPr>
          <w:rFonts w:ascii="Times New Roman" w:hAnsi="Times New Roman" w:cs="Times New Roman"/>
          <w:sz w:val="28"/>
          <w:szCs w:val="28"/>
        </w:rPr>
        <w:t>Т</w:t>
      </w:r>
      <w:r w:rsidR="00310CE9">
        <w:rPr>
          <w:rFonts w:ascii="Times New Roman" w:hAnsi="Times New Roman" w:cs="Times New Roman"/>
          <w:sz w:val="28"/>
          <w:szCs w:val="28"/>
        </w:rPr>
        <w:t>і</w:t>
      </w:r>
      <w:r w:rsidRPr="00310CE9">
        <w:rPr>
          <w:rFonts w:ascii="Times New Roman" w:hAnsi="Times New Roman" w:cs="Times New Roman"/>
          <w:sz w:val="28"/>
          <w:szCs w:val="28"/>
        </w:rPr>
        <w:t>ндаля</w:t>
      </w:r>
      <w:proofErr w:type="spellEnd"/>
      <w:r w:rsidRPr="00310CE9">
        <w:rPr>
          <w:rFonts w:ascii="Times New Roman" w:hAnsi="Times New Roman" w:cs="Times New Roman"/>
          <w:sz w:val="28"/>
          <w:szCs w:val="28"/>
        </w:rPr>
        <w:t xml:space="preserve"> є характерним для колоїдних систем</w:t>
      </w:r>
      <w:r w:rsidR="00310CE9">
        <w:rPr>
          <w:rFonts w:ascii="Times New Roman" w:hAnsi="Times New Roman" w:cs="Times New Roman"/>
          <w:sz w:val="28"/>
          <w:szCs w:val="28"/>
        </w:rPr>
        <w:t xml:space="preserve">, тобто </w:t>
      </w:r>
      <w:r w:rsidRPr="00310CE9">
        <w:rPr>
          <w:rFonts w:ascii="Times New Roman" w:hAnsi="Times New Roman" w:cs="Times New Roman"/>
          <w:sz w:val="28"/>
          <w:szCs w:val="28"/>
        </w:rPr>
        <w:t>типів суміші, де дрібні частинки однієї речовини рівномірно роз</w:t>
      </w:r>
      <w:r w:rsidR="00310CE9">
        <w:rPr>
          <w:rFonts w:ascii="Times New Roman" w:hAnsi="Times New Roman" w:cs="Times New Roman"/>
          <w:sz w:val="28"/>
          <w:szCs w:val="28"/>
        </w:rPr>
        <w:t>п</w:t>
      </w:r>
      <w:r w:rsidRPr="00310CE9">
        <w:rPr>
          <w:rFonts w:ascii="Times New Roman" w:hAnsi="Times New Roman" w:cs="Times New Roman"/>
          <w:sz w:val="28"/>
          <w:szCs w:val="28"/>
        </w:rPr>
        <w:t>оділені в іншій</w:t>
      </w:r>
      <w:r w:rsidR="00310CE9">
        <w:rPr>
          <w:rFonts w:ascii="Times New Roman" w:hAnsi="Times New Roman" w:cs="Times New Roman"/>
          <w:sz w:val="28"/>
          <w:szCs w:val="28"/>
        </w:rPr>
        <w:t>.</w:t>
      </w:r>
      <w:r w:rsidRPr="00310CE9">
        <w:rPr>
          <w:rFonts w:ascii="Times New Roman" w:hAnsi="Times New Roman" w:cs="Times New Roman"/>
          <w:sz w:val="28"/>
          <w:szCs w:val="28"/>
        </w:rPr>
        <w:t xml:space="preserve"> Даний ефект зазвичай спостерігається у вигляді світло</w:t>
      </w:r>
      <w:r w:rsidR="00310CE9">
        <w:rPr>
          <w:rFonts w:ascii="Times New Roman" w:hAnsi="Times New Roman" w:cs="Times New Roman"/>
          <w:sz w:val="28"/>
          <w:szCs w:val="28"/>
        </w:rPr>
        <w:t>во</w:t>
      </w:r>
      <w:r w:rsidRPr="00310CE9">
        <w:rPr>
          <w:rFonts w:ascii="Times New Roman" w:hAnsi="Times New Roman" w:cs="Times New Roman"/>
          <w:sz w:val="28"/>
          <w:szCs w:val="28"/>
        </w:rPr>
        <w:t xml:space="preserve">го </w:t>
      </w:r>
      <w:r w:rsidRPr="00310CE9">
        <w:rPr>
          <w:rFonts w:ascii="Times New Roman" w:hAnsi="Times New Roman" w:cs="Times New Roman"/>
          <w:sz w:val="28"/>
          <w:szCs w:val="28"/>
        </w:rPr>
        <w:lastRenderedPageBreak/>
        <w:t xml:space="preserve">конуса на темному фоні при пропусканні світлового пучка збоку через скляну посудину із </w:t>
      </w:r>
      <w:proofErr w:type="spellStart"/>
      <w:r w:rsidRPr="00310CE9">
        <w:rPr>
          <w:rFonts w:ascii="Times New Roman" w:hAnsi="Times New Roman" w:cs="Times New Roman"/>
          <w:sz w:val="28"/>
          <w:szCs w:val="28"/>
        </w:rPr>
        <w:t>плоскопаралельними</w:t>
      </w:r>
      <w:proofErr w:type="spellEnd"/>
      <w:r w:rsidRPr="00310CE9">
        <w:rPr>
          <w:rFonts w:ascii="Times New Roman" w:hAnsi="Times New Roman" w:cs="Times New Roman"/>
          <w:sz w:val="28"/>
          <w:szCs w:val="28"/>
        </w:rPr>
        <w:t xml:space="preserve"> стінками, заповнену колоїдним розчином [2].</w:t>
      </w:r>
    </w:p>
    <w:p w14:paraId="64EDAB78" w14:textId="5195BC2E" w:rsidR="00A755CF" w:rsidRPr="00310CE9" w:rsidRDefault="004B24F0" w:rsidP="00A755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Ефект </w:t>
      </w:r>
      <w:proofErr w:type="spellStart"/>
      <w:r w:rsidRP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>Тіндаля</w:t>
      </w:r>
      <w:proofErr w:type="spellEnd"/>
      <w:r w:rsidRP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пояснюється законами розсіювання світла. Коли світло падає на частинку, воно взаємодіє з її поверхнею, а потім розсіюється у різних напрямках. При цьому світло з більш короткою довжиною хвилі (синій і фіолетовий) розсіюється сильніше, ніж світло з довшо</w:t>
      </w:r>
      <w:r w:rsid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>ю</w:t>
      </w:r>
      <w:r w:rsidRP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хвил</w:t>
      </w:r>
      <w:r w:rsid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>ею</w:t>
      </w:r>
      <w:r w:rsidRP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(червоний і помаранчевий). Це пояснює, чому при спостереженні ефекту </w:t>
      </w:r>
      <w:proofErr w:type="spellStart"/>
      <w:r w:rsidRP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>Тіндаля</w:t>
      </w:r>
      <w:proofErr w:type="spellEnd"/>
      <w:r w:rsidRPr="00310CE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світла смуга має синюватий відтінок.</w:t>
      </w:r>
      <w:r w:rsidR="00A755CF" w:rsidRPr="00A755CF">
        <w:rPr>
          <w:rFonts w:ascii="Times New Roman" w:hAnsi="Times New Roman" w:cs="Times New Roman"/>
          <w:sz w:val="28"/>
          <w:szCs w:val="28"/>
        </w:rPr>
        <w:t xml:space="preserve"> </w:t>
      </w:r>
      <w:r w:rsidR="00A755CF">
        <w:rPr>
          <w:rFonts w:ascii="Times New Roman" w:hAnsi="Times New Roman" w:cs="Times New Roman"/>
          <w:sz w:val="28"/>
          <w:szCs w:val="28"/>
        </w:rPr>
        <w:t xml:space="preserve">Саме тому, легко відрізнити істинний розчин у якому світло проходить через </w:t>
      </w:r>
      <w:proofErr w:type="spellStart"/>
      <w:r w:rsidR="00A755CF">
        <w:rPr>
          <w:rFonts w:ascii="Times New Roman" w:hAnsi="Times New Roman" w:cs="Times New Roman"/>
          <w:sz w:val="28"/>
          <w:szCs w:val="28"/>
        </w:rPr>
        <w:t>йони</w:t>
      </w:r>
      <w:proofErr w:type="spellEnd"/>
      <w:r w:rsidR="00A755CF">
        <w:rPr>
          <w:rFonts w:ascii="Times New Roman" w:hAnsi="Times New Roman" w:cs="Times New Roman"/>
          <w:sz w:val="28"/>
          <w:szCs w:val="28"/>
        </w:rPr>
        <w:t xml:space="preserve"> і молекули та який не розсіює світло і колоїдний розчин, який розсіює світло і промінь стає видно.</w:t>
      </w:r>
    </w:p>
    <w:p w14:paraId="0F6EDF30" w14:textId="25513C65" w:rsidR="00310CE9" w:rsidRPr="00241B8E" w:rsidRDefault="00310CE9" w:rsidP="00F20854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Перевіримо ефект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Тіндаля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241B8E">
        <w:rPr>
          <w:rFonts w:ascii="Times New Roman" w:hAnsi="Times New Roman" w:cs="Times New Roman"/>
          <w:sz w:val="28"/>
          <w:szCs w:val="28"/>
        </w:rPr>
        <w:t>на прикладі бульйону, молока, розчину крохмалю</w:t>
      </w:r>
      <w:r>
        <w:rPr>
          <w:rFonts w:ascii="Times New Roman" w:hAnsi="Times New Roman" w:cs="Times New Roman"/>
          <w:sz w:val="28"/>
          <w:szCs w:val="28"/>
        </w:rPr>
        <w:t xml:space="preserve">, доступних в умовах звичайної кухні. Для цього підготуємо </w:t>
      </w:r>
      <w:r w:rsidR="00940145">
        <w:rPr>
          <w:rFonts w:ascii="Times New Roman" w:hAnsi="Times New Roman" w:cs="Times New Roman"/>
          <w:sz w:val="28"/>
          <w:szCs w:val="28"/>
        </w:rPr>
        <w:t xml:space="preserve">зразки. Для цього: </w:t>
      </w:r>
    </w:p>
    <w:p w14:paraId="1375158A" w14:textId="2A0FD6E0" w:rsidR="00310CE9" w:rsidRPr="002A7A32" w:rsidRDefault="00310CE9" w:rsidP="002A7A32">
      <w:pPr>
        <w:pStyle w:val="a3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A7A32">
        <w:rPr>
          <w:rFonts w:ascii="Times New Roman" w:hAnsi="Times New Roman" w:cs="Times New Roman"/>
          <w:sz w:val="28"/>
          <w:szCs w:val="28"/>
        </w:rPr>
        <w:t>Нали</w:t>
      </w:r>
      <w:r w:rsidR="00940145" w:rsidRPr="002A7A32">
        <w:rPr>
          <w:rFonts w:ascii="Times New Roman" w:hAnsi="Times New Roman" w:cs="Times New Roman"/>
          <w:sz w:val="28"/>
          <w:szCs w:val="28"/>
        </w:rPr>
        <w:t>ємо</w:t>
      </w:r>
      <w:proofErr w:type="spellEnd"/>
      <w:r w:rsidR="00940145" w:rsidRPr="002A7A32">
        <w:rPr>
          <w:rFonts w:ascii="Times New Roman" w:hAnsi="Times New Roman" w:cs="Times New Roman"/>
          <w:sz w:val="28"/>
          <w:szCs w:val="28"/>
        </w:rPr>
        <w:t xml:space="preserve"> </w:t>
      </w:r>
      <w:r w:rsidRPr="002A7A32">
        <w:rPr>
          <w:rFonts w:ascii="Times New Roman" w:hAnsi="Times New Roman" w:cs="Times New Roman"/>
          <w:sz w:val="28"/>
          <w:szCs w:val="28"/>
        </w:rPr>
        <w:t>чисту воду в першу склянку (це буде контрольний зразок).</w:t>
      </w:r>
    </w:p>
    <w:p w14:paraId="0DC7FF04" w14:textId="095C423F" w:rsidR="00310CE9" w:rsidRPr="002A7A32" w:rsidRDefault="00310CE9" w:rsidP="002A7A32">
      <w:pPr>
        <w:pStyle w:val="a3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A32">
        <w:rPr>
          <w:rFonts w:ascii="Times New Roman" w:hAnsi="Times New Roman" w:cs="Times New Roman"/>
          <w:sz w:val="28"/>
          <w:szCs w:val="28"/>
        </w:rPr>
        <w:t xml:space="preserve">У другу склянку </w:t>
      </w:r>
      <w:proofErr w:type="spellStart"/>
      <w:r w:rsidRPr="002A7A32">
        <w:rPr>
          <w:rFonts w:ascii="Times New Roman" w:hAnsi="Times New Roman" w:cs="Times New Roman"/>
          <w:sz w:val="28"/>
          <w:szCs w:val="28"/>
        </w:rPr>
        <w:t>нали</w:t>
      </w:r>
      <w:r w:rsidR="00940145" w:rsidRPr="002A7A32">
        <w:rPr>
          <w:rFonts w:ascii="Times New Roman" w:hAnsi="Times New Roman" w:cs="Times New Roman"/>
          <w:sz w:val="28"/>
          <w:szCs w:val="28"/>
        </w:rPr>
        <w:t>ємо</w:t>
      </w:r>
      <w:proofErr w:type="spellEnd"/>
      <w:r w:rsidRPr="002A7A32">
        <w:rPr>
          <w:rFonts w:ascii="Times New Roman" w:hAnsi="Times New Roman" w:cs="Times New Roman"/>
          <w:sz w:val="28"/>
          <w:szCs w:val="28"/>
        </w:rPr>
        <w:t xml:space="preserve"> молоко, попередньо розбавивши його водою у співвідношенні 1:3.</w:t>
      </w:r>
    </w:p>
    <w:p w14:paraId="4C8EF28D" w14:textId="3AE3A41E" w:rsidR="00310CE9" w:rsidRPr="002A7A32" w:rsidRDefault="00310CE9" w:rsidP="002A7A32">
      <w:pPr>
        <w:pStyle w:val="a3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A32">
        <w:rPr>
          <w:rFonts w:ascii="Times New Roman" w:hAnsi="Times New Roman" w:cs="Times New Roman"/>
          <w:sz w:val="28"/>
          <w:szCs w:val="28"/>
        </w:rPr>
        <w:t xml:space="preserve">У третю склянку </w:t>
      </w:r>
      <w:proofErr w:type="spellStart"/>
      <w:r w:rsidRPr="002A7A32">
        <w:rPr>
          <w:rFonts w:ascii="Times New Roman" w:hAnsi="Times New Roman" w:cs="Times New Roman"/>
          <w:sz w:val="28"/>
          <w:szCs w:val="28"/>
        </w:rPr>
        <w:t>нали</w:t>
      </w:r>
      <w:r w:rsidR="00940145" w:rsidRPr="002A7A32">
        <w:rPr>
          <w:rFonts w:ascii="Times New Roman" w:hAnsi="Times New Roman" w:cs="Times New Roman"/>
          <w:sz w:val="28"/>
          <w:szCs w:val="28"/>
        </w:rPr>
        <w:t>ємо</w:t>
      </w:r>
      <w:proofErr w:type="spellEnd"/>
      <w:r w:rsidRPr="002A7A32">
        <w:rPr>
          <w:rFonts w:ascii="Times New Roman" w:hAnsi="Times New Roman" w:cs="Times New Roman"/>
          <w:sz w:val="28"/>
          <w:szCs w:val="28"/>
        </w:rPr>
        <w:t xml:space="preserve"> овочевий або м’ясний бульйон (після охолодження, щоб жир не впливав на результати).</w:t>
      </w:r>
    </w:p>
    <w:p w14:paraId="22FBEA9C" w14:textId="083C63F0" w:rsidR="00310CE9" w:rsidRPr="002A7A32" w:rsidRDefault="00310CE9" w:rsidP="002A7A32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7A32">
        <w:rPr>
          <w:rFonts w:ascii="Times New Roman" w:hAnsi="Times New Roman" w:cs="Times New Roman"/>
          <w:sz w:val="28"/>
          <w:szCs w:val="28"/>
        </w:rPr>
        <w:t>У четверту склянку пригот</w:t>
      </w:r>
      <w:r w:rsidR="00940145" w:rsidRPr="002A7A32">
        <w:rPr>
          <w:rFonts w:ascii="Times New Roman" w:hAnsi="Times New Roman" w:cs="Times New Roman"/>
          <w:sz w:val="28"/>
          <w:szCs w:val="28"/>
        </w:rPr>
        <w:t>уємо</w:t>
      </w:r>
      <w:r w:rsidRPr="002A7A32">
        <w:rPr>
          <w:rFonts w:ascii="Times New Roman" w:hAnsi="Times New Roman" w:cs="Times New Roman"/>
          <w:sz w:val="28"/>
          <w:szCs w:val="28"/>
        </w:rPr>
        <w:t xml:space="preserve"> розчин крохмалю (1 чайна ложка на 100 мл води).</w:t>
      </w:r>
    </w:p>
    <w:p w14:paraId="1DA20212" w14:textId="4F9A4B4C" w:rsidR="00310CE9" w:rsidRPr="00241B8E" w:rsidRDefault="00310CE9" w:rsidP="00F2085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1B8E">
        <w:rPr>
          <w:rFonts w:ascii="Times New Roman" w:hAnsi="Times New Roman" w:cs="Times New Roman"/>
          <w:sz w:val="28"/>
          <w:szCs w:val="28"/>
        </w:rPr>
        <w:t xml:space="preserve"> </w:t>
      </w:r>
      <w:r w:rsidR="00F20854">
        <w:rPr>
          <w:rFonts w:ascii="Times New Roman" w:hAnsi="Times New Roman" w:cs="Times New Roman"/>
          <w:sz w:val="28"/>
          <w:szCs w:val="28"/>
        </w:rPr>
        <w:tab/>
      </w:r>
      <w:r w:rsidRPr="00F20854">
        <w:rPr>
          <w:rFonts w:ascii="Times New Roman" w:hAnsi="Times New Roman" w:cs="Times New Roman"/>
          <w:sz w:val="28"/>
          <w:szCs w:val="28"/>
        </w:rPr>
        <w:t>У темному приміщенні направ</w:t>
      </w:r>
      <w:r w:rsidR="00940145" w:rsidRPr="00F20854">
        <w:rPr>
          <w:rFonts w:ascii="Times New Roman" w:hAnsi="Times New Roman" w:cs="Times New Roman"/>
          <w:sz w:val="28"/>
          <w:szCs w:val="28"/>
        </w:rPr>
        <w:t xml:space="preserve">имо </w:t>
      </w:r>
      <w:r w:rsidRPr="00F20854">
        <w:rPr>
          <w:rFonts w:ascii="Times New Roman" w:hAnsi="Times New Roman" w:cs="Times New Roman"/>
          <w:sz w:val="28"/>
          <w:szCs w:val="28"/>
        </w:rPr>
        <w:t xml:space="preserve">лазерний промінь на контрольний зразок (воду) та </w:t>
      </w:r>
      <w:r w:rsidR="00940145" w:rsidRPr="00F20854">
        <w:rPr>
          <w:rFonts w:ascii="Times New Roman" w:hAnsi="Times New Roman" w:cs="Times New Roman"/>
          <w:sz w:val="28"/>
          <w:szCs w:val="28"/>
        </w:rPr>
        <w:t xml:space="preserve">поспостерігаємо </w:t>
      </w:r>
      <w:r w:rsidRPr="00F20854">
        <w:rPr>
          <w:rFonts w:ascii="Times New Roman" w:hAnsi="Times New Roman" w:cs="Times New Roman"/>
          <w:sz w:val="28"/>
          <w:szCs w:val="28"/>
        </w:rPr>
        <w:t xml:space="preserve"> за його поведінкою. </w:t>
      </w:r>
      <w:r w:rsidR="00940145" w:rsidRPr="00F20854">
        <w:rPr>
          <w:rFonts w:ascii="Times New Roman" w:hAnsi="Times New Roman" w:cs="Times New Roman"/>
          <w:sz w:val="28"/>
          <w:szCs w:val="28"/>
        </w:rPr>
        <w:t xml:space="preserve">Як бачимо, </w:t>
      </w:r>
      <w:proofErr w:type="spellStart"/>
      <w:r w:rsidR="00940145" w:rsidRPr="00F20854">
        <w:rPr>
          <w:rFonts w:ascii="Times New Roman" w:hAnsi="Times New Roman" w:cs="Times New Roman"/>
          <w:sz w:val="28"/>
          <w:szCs w:val="28"/>
        </w:rPr>
        <w:t>п</w:t>
      </w:r>
      <w:r w:rsidRPr="00F20854">
        <w:rPr>
          <w:rFonts w:ascii="Times New Roman" w:hAnsi="Times New Roman" w:cs="Times New Roman"/>
          <w:sz w:val="28"/>
          <w:szCs w:val="28"/>
        </w:rPr>
        <w:t>ром</w:t>
      </w:r>
      <w:r w:rsidR="00940145" w:rsidRPr="00F20854">
        <w:rPr>
          <w:rFonts w:ascii="Times New Roman" w:hAnsi="Times New Roman" w:cs="Times New Roman"/>
          <w:sz w:val="28"/>
          <w:szCs w:val="28"/>
        </w:rPr>
        <w:t>еня</w:t>
      </w:r>
      <w:proofErr w:type="spellEnd"/>
      <w:r w:rsidR="00940145" w:rsidRPr="00F20854">
        <w:rPr>
          <w:rFonts w:ascii="Times New Roman" w:hAnsi="Times New Roman" w:cs="Times New Roman"/>
          <w:sz w:val="28"/>
          <w:szCs w:val="28"/>
        </w:rPr>
        <w:t xml:space="preserve"> не видно у воді</w:t>
      </w:r>
      <w:r w:rsidR="002A7A32" w:rsidRPr="00F20854">
        <w:rPr>
          <w:rFonts w:ascii="Times New Roman" w:hAnsi="Times New Roman" w:cs="Times New Roman"/>
          <w:sz w:val="28"/>
          <w:szCs w:val="28"/>
        </w:rPr>
        <w:t xml:space="preserve">, </w:t>
      </w:r>
      <w:r w:rsidR="002A7A32"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>оскільки вона є прозорим середовищем і не містить зважених частинок, які могли б розсіювати світло.</w:t>
      </w:r>
      <w:r w:rsidR="00F20854" w:rsidRPr="00F2085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F20854">
        <w:rPr>
          <w:rFonts w:ascii="Times New Roman" w:hAnsi="Times New Roman" w:cs="Times New Roman"/>
          <w:sz w:val="28"/>
          <w:szCs w:val="28"/>
        </w:rPr>
        <w:t>Направ</w:t>
      </w:r>
      <w:r w:rsidR="00940145" w:rsidRPr="00F20854">
        <w:rPr>
          <w:rFonts w:ascii="Times New Roman" w:hAnsi="Times New Roman" w:cs="Times New Roman"/>
          <w:sz w:val="28"/>
          <w:szCs w:val="28"/>
        </w:rPr>
        <w:t>ивши</w:t>
      </w:r>
      <w:r w:rsidRPr="00F20854">
        <w:rPr>
          <w:rFonts w:ascii="Times New Roman" w:hAnsi="Times New Roman" w:cs="Times New Roman"/>
          <w:sz w:val="28"/>
          <w:szCs w:val="28"/>
        </w:rPr>
        <w:t xml:space="preserve"> той самий промінь через молоко</w:t>
      </w:r>
      <w:r w:rsidR="00940145" w:rsidRPr="00F20854">
        <w:rPr>
          <w:rFonts w:ascii="Times New Roman" w:hAnsi="Times New Roman" w:cs="Times New Roman"/>
          <w:sz w:val="28"/>
          <w:szCs w:val="28"/>
        </w:rPr>
        <w:t>, бачимо, що</w:t>
      </w:r>
      <w:r w:rsidRPr="00F20854">
        <w:rPr>
          <w:rFonts w:ascii="Times New Roman" w:hAnsi="Times New Roman" w:cs="Times New Roman"/>
          <w:sz w:val="28"/>
          <w:szCs w:val="28"/>
        </w:rPr>
        <w:t xml:space="preserve"> промінь стає видимим у рідині.</w:t>
      </w:r>
      <w:r w:rsidR="00F20854" w:rsidRPr="00F2085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F20854"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Це свідчить про розсіювання світла на </w:t>
      </w:r>
      <w:r w:rsidR="00F20854" w:rsidRPr="00F20854">
        <w:rPr>
          <w:rFonts w:ascii="Times New Roman" w:eastAsia="Times New Roman" w:hAnsi="Times New Roman" w:cs="Times New Roman"/>
          <w:sz w:val="28"/>
          <w:szCs w:val="28"/>
          <w:lang w:eastAsia="uk-UA"/>
        </w:rPr>
        <w:t>маленьких частинках (краплинки білків та жирів).</w:t>
      </w:r>
      <w:r w:rsidRPr="00F20854">
        <w:rPr>
          <w:rFonts w:ascii="Times New Roman" w:hAnsi="Times New Roman" w:cs="Times New Roman"/>
          <w:sz w:val="28"/>
          <w:szCs w:val="28"/>
        </w:rPr>
        <w:t xml:space="preserve"> </w:t>
      </w:r>
      <w:r w:rsidR="00940145" w:rsidRPr="00F20854">
        <w:rPr>
          <w:rFonts w:ascii="Times New Roman" w:hAnsi="Times New Roman" w:cs="Times New Roman"/>
          <w:sz w:val="28"/>
          <w:szCs w:val="28"/>
        </w:rPr>
        <w:t xml:space="preserve">У </w:t>
      </w:r>
      <w:r w:rsidRPr="00F20854">
        <w:rPr>
          <w:rFonts w:ascii="Times New Roman" w:hAnsi="Times New Roman" w:cs="Times New Roman"/>
          <w:sz w:val="28"/>
          <w:szCs w:val="28"/>
        </w:rPr>
        <w:t>бульйон</w:t>
      </w:r>
      <w:r w:rsidR="00940145" w:rsidRPr="00F20854">
        <w:rPr>
          <w:rFonts w:ascii="Times New Roman" w:hAnsi="Times New Roman" w:cs="Times New Roman"/>
          <w:sz w:val="28"/>
          <w:szCs w:val="28"/>
        </w:rPr>
        <w:t>і</w:t>
      </w:r>
      <w:r w:rsidR="00F20854">
        <w:rPr>
          <w:rFonts w:ascii="Times New Roman" w:hAnsi="Times New Roman" w:cs="Times New Roman"/>
          <w:sz w:val="28"/>
          <w:szCs w:val="28"/>
        </w:rPr>
        <w:t xml:space="preserve"> </w:t>
      </w:r>
      <w:r w:rsidRPr="00F20854">
        <w:rPr>
          <w:rFonts w:ascii="Times New Roman" w:hAnsi="Times New Roman" w:cs="Times New Roman"/>
          <w:sz w:val="28"/>
          <w:szCs w:val="28"/>
        </w:rPr>
        <w:t>світло розсію</w:t>
      </w:r>
      <w:r w:rsidR="002A7A32" w:rsidRPr="00F20854">
        <w:rPr>
          <w:rFonts w:ascii="Times New Roman" w:hAnsi="Times New Roman" w:cs="Times New Roman"/>
          <w:sz w:val="28"/>
          <w:szCs w:val="28"/>
        </w:rPr>
        <w:t>ється</w:t>
      </w:r>
      <w:r w:rsidR="00F20854" w:rsidRPr="00F20854">
        <w:rPr>
          <w:rFonts w:ascii="Times New Roman" w:hAnsi="Times New Roman" w:cs="Times New Roman"/>
          <w:sz w:val="28"/>
          <w:szCs w:val="28"/>
        </w:rPr>
        <w:t xml:space="preserve"> </w:t>
      </w:r>
      <w:r w:rsidR="00F20854" w:rsidRPr="00F20854">
        <w:rPr>
          <w:rFonts w:ascii="Times New Roman" w:eastAsia="Times New Roman" w:hAnsi="Times New Roman" w:cs="Times New Roman"/>
          <w:sz w:val="28"/>
          <w:szCs w:val="28"/>
          <w:lang w:eastAsia="uk-UA"/>
        </w:rPr>
        <w:t>на білкових згустках, жирових краплях та подрібнених спеціях</w:t>
      </w:r>
      <w:r w:rsidR="00F20854">
        <w:rPr>
          <w:rFonts w:ascii="Times New Roman" w:eastAsia="Times New Roman" w:hAnsi="Times New Roman" w:cs="Times New Roman"/>
          <w:sz w:val="28"/>
          <w:szCs w:val="28"/>
          <w:lang w:eastAsia="uk-UA"/>
        </w:rPr>
        <w:t>, а у</w:t>
      </w:r>
      <w:r w:rsidR="00F20854" w:rsidRPr="00F2085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F20854" w:rsidRPr="00F20854">
        <w:rPr>
          <w:rFonts w:ascii="Times New Roman" w:hAnsi="Times New Roman" w:cs="Times New Roman"/>
          <w:sz w:val="28"/>
          <w:szCs w:val="28"/>
        </w:rPr>
        <w:t xml:space="preserve">розчині крохмалю </w:t>
      </w:r>
      <w:r w:rsidR="00F20854" w:rsidRPr="00F20854">
        <w:rPr>
          <w:rFonts w:ascii="Times New Roman" w:eastAsia="Times New Roman" w:hAnsi="Times New Roman" w:cs="Times New Roman"/>
          <w:sz w:val="28"/>
          <w:szCs w:val="28"/>
          <w:lang w:eastAsia="uk-UA"/>
        </w:rPr>
        <w:t>на нерозчинених гранулах</w:t>
      </w:r>
      <w:r w:rsidR="00F2085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F20854" w:rsidRPr="00F20854">
        <w:rPr>
          <w:rFonts w:ascii="Times New Roman" w:eastAsia="Times New Roman" w:hAnsi="Times New Roman" w:cs="Times New Roman"/>
          <w:sz w:val="28"/>
          <w:szCs w:val="28"/>
          <w:lang w:eastAsia="uk-UA"/>
        </w:rPr>
        <w:t>крохмалю</w:t>
      </w:r>
      <w:r w:rsidR="00F20854" w:rsidRPr="00F20854">
        <w:rPr>
          <w:rFonts w:ascii="Times New Roman" w:hAnsi="Times New Roman" w:cs="Times New Roman"/>
          <w:sz w:val="28"/>
          <w:szCs w:val="28"/>
        </w:rPr>
        <w:t xml:space="preserve"> також  створюючи ефект </w:t>
      </w:r>
      <w:proofErr w:type="spellStart"/>
      <w:r w:rsidR="00F20854" w:rsidRPr="00F20854">
        <w:rPr>
          <w:rFonts w:ascii="Times New Roman" w:hAnsi="Times New Roman" w:cs="Times New Roman"/>
          <w:sz w:val="28"/>
          <w:szCs w:val="28"/>
        </w:rPr>
        <w:t>Тіндаля</w:t>
      </w:r>
      <w:proofErr w:type="spellEnd"/>
      <w:r w:rsidR="00F20854" w:rsidRPr="00F20854">
        <w:rPr>
          <w:rFonts w:ascii="Times New Roman" w:hAnsi="Times New Roman" w:cs="Times New Roman"/>
          <w:sz w:val="28"/>
          <w:szCs w:val="28"/>
        </w:rPr>
        <w:t>.</w:t>
      </w:r>
      <w:r w:rsidR="00F20854" w:rsidRPr="00F2085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</w:t>
      </w:r>
    </w:p>
    <w:p w14:paraId="1E47C5ED" w14:textId="77777777" w:rsidR="00251A43" w:rsidRDefault="002A7A32" w:rsidP="00251A4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310CE9" w:rsidRPr="00241B8E">
        <w:rPr>
          <w:rFonts w:ascii="Times New Roman" w:hAnsi="Times New Roman" w:cs="Times New Roman"/>
          <w:sz w:val="28"/>
          <w:szCs w:val="28"/>
        </w:rPr>
        <w:t xml:space="preserve">айбільше розсіювання </w:t>
      </w:r>
      <w:r>
        <w:rPr>
          <w:rFonts w:ascii="Times New Roman" w:hAnsi="Times New Roman" w:cs="Times New Roman"/>
          <w:sz w:val="28"/>
          <w:szCs w:val="28"/>
        </w:rPr>
        <w:t xml:space="preserve">спостерігаємо у </w:t>
      </w:r>
      <w:r w:rsidR="00310CE9" w:rsidRPr="00241B8E">
        <w:rPr>
          <w:rFonts w:ascii="Times New Roman" w:hAnsi="Times New Roman" w:cs="Times New Roman"/>
          <w:sz w:val="28"/>
          <w:szCs w:val="28"/>
        </w:rPr>
        <w:t>молоці та крохмальному розчині, менше — у бульйоні, а у воді його не</w:t>
      </w:r>
      <w:r>
        <w:rPr>
          <w:rFonts w:ascii="Times New Roman" w:hAnsi="Times New Roman" w:cs="Times New Roman"/>
          <w:sz w:val="28"/>
          <w:szCs w:val="28"/>
        </w:rPr>
        <w:t>ма</w:t>
      </w:r>
      <w:r w:rsidR="00310CE9" w:rsidRPr="00241B8E">
        <w:rPr>
          <w:rFonts w:ascii="Times New Roman" w:hAnsi="Times New Roman" w:cs="Times New Roman"/>
          <w:sz w:val="28"/>
          <w:szCs w:val="28"/>
        </w:rPr>
        <w:t xml:space="preserve"> взагалі.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DEAF45" w14:textId="77247C70" w:rsidR="002A7A32" w:rsidRPr="002A7A32" w:rsidRDefault="002D5AF3" w:rsidP="00251A4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lastRenderedPageBreak/>
        <w:t xml:space="preserve">Отже, результати дослідження </w:t>
      </w:r>
      <w:r w:rsidR="002A7A32" w:rsidRPr="00251A43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поясню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ю</w:t>
      </w:r>
      <w:r w:rsidR="002A7A32" w:rsidRPr="00251A43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ться</w:t>
      </w:r>
      <w:r w:rsidR="002A7A32"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тим, що ефект </w:t>
      </w:r>
      <w:proofErr w:type="spellStart"/>
      <w:r w:rsidR="002A7A32"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>Тіндаля</w:t>
      </w:r>
      <w:proofErr w:type="spellEnd"/>
      <w:r w:rsidR="002A7A32"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2D5AF3">
        <w:rPr>
          <w:rFonts w:ascii="Times New Roman" w:hAnsi="Times New Roman" w:cs="Times New Roman"/>
          <w:sz w:val="28"/>
          <w:szCs w:val="28"/>
        </w:rPr>
        <w:t>виникає при розсіюванні на завислих частках, розміри яких перевищують розміри атомів в десятки разів</w:t>
      </w:r>
      <w:r>
        <w:rPr>
          <w:rFonts w:ascii="Times New Roman" w:hAnsi="Times New Roman" w:cs="Times New Roman"/>
          <w:sz w:val="28"/>
          <w:szCs w:val="28"/>
        </w:rPr>
        <w:t xml:space="preserve"> [4], де частинки </w:t>
      </w:r>
      <w:r w:rsidR="002A7A32"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достатньо малі, щоб не осідати під дією сили тяжіння, але водночас досить великі, щоб розсіювати світло. У воді таких частинок немає, тому світло проходить крізь неї </w:t>
      </w:r>
      <w:proofErr w:type="spellStart"/>
      <w:r w:rsidR="00251A43">
        <w:rPr>
          <w:rFonts w:ascii="Times New Roman" w:eastAsia="Times New Roman" w:hAnsi="Times New Roman" w:cs="Times New Roman"/>
          <w:sz w:val="28"/>
          <w:szCs w:val="28"/>
          <w:lang w:eastAsia="uk-UA"/>
        </w:rPr>
        <w:t>нерозсіюючись</w:t>
      </w:r>
      <w:proofErr w:type="spellEnd"/>
      <w:r w:rsidR="00251A4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2A7A32"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>і залишається невидимим.</w:t>
      </w:r>
    </w:p>
    <w:p w14:paraId="055EF784" w14:textId="0F3BB10C" w:rsidR="00310CE9" w:rsidRPr="00241B8E" w:rsidRDefault="002D5AF3" w:rsidP="002D5AF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ВИКОРИСТАНИХ ДЖЕРЕЛ</w:t>
      </w:r>
    </w:p>
    <w:p w14:paraId="2592E33C" w14:textId="2BA4747F" w:rsidR="004B24F0" w:rsidRPr="001A60F9" w:rsidRDefault="00251A43" w:rsidP="001A60F9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60F9">
        <w:rPr>
          <w:rFonts w:ascii="Times New Roman" w:hAnsi="Times New Roman" w:cs="Times New Roman"/>
          <w:sz w:val="28"/>
          <w:szCs w:val="28"/>
        </w:rPr>
        <w:t xml:space="preserve">Ефект </w:t>
      </w:r>
      <w:proofErr w:type="spellStart"/>
      <w:r w:rsidRPr="001A60F9">
        <w:rPr>
          <w:rFonts w:ascii="Times New Roman" w:hAnsi="Times New Roman" w:cs="Times New Roman"/>
          <w:sz w:val="28"/>
          <w:szCs w:val="28"/>
        </w:rPr>
        <w:t>Тіндаля</w:t>
      </w:r>
      <w:proofErr w:type="spellEnd"/>
      <w:r w:rsidRPr="001A60F9">
        <w:rPr>
          <w:rFonts w:ascii="Times New Roman" w:hAnsi="Times New Roman" w:cs="Times New Roman"/>
          <w:sz w:val="28"/>
          <w:szCs w:val="28"/>
        </w:rPr>
        <w:t xml:space="preserve">: причини та механізми [Електронний ресурс] // Парк знань. — [Електрон. дані]. — Режим доступу: </w:t>
      </w:r>
      <w:hyperlink r:id="rId5" w:tgtFrame="_new" w:history="1">
        <w:r w:rsidRPr="001A60F9">
          <w:rPr>
            <w:rStyle w:val="a5"/>
            <w:rFonts w:ascii="Times New Roman" w:hAnsi="Times New Roman" w:cs="Times New Roman"/>
            <w:sz w:val="28"/>
            <w:szCs w:val="28"/>
          </w:rPr>
          <w:t>https://park.zapisi.cx.ua/ukraincyam/efekt-tindalya-prichini-ta-mekhanizmi.html</w:t>
        </w:r>
      </w:hyperlink>
      <w:r w:rsidRPr="001A60F9">
        <w:rPr>
          <w:rFonts w:ascii="Times New Roman" w:hAnsi="Times New Roman" w:cs="Times New Roman"/>
          <w:sz w:val="28"/>
          <w:szCs w:val="28"/>
        </w:rPr>
        <w:t xml:space="preserve"> (дата звернення: 8 квітня 2025 р.).</w:t>
      </w:r>
    </w:p>
    <w:p w14:paraId="602584FB" w14:textId="2CD861B7" w:rsidR="001A60F9" w:rsidRPr="001A60F9" w:rsidRDefault="001A60F9" w:rsidP="001A60F9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A60F9">
        <w:rPr>
          <w:rFonts w:ascii="Times New Roman" w:hAnsi="Times New Roman" w:cs="Times New Roman"/>
          <w:sz w:val="28"/>
          <w:szCs w:val="28"/>
        </w:rPr>
        <w:t>Коузов</w:t>
      </w:r>
      <w:proofErr w:type="spellEnd"/>
      <w:r w:rsidRPr="001A60F9">
        <w:rPr>
          <w:rFonts w:ascii="Times New Roman" w:hAnsi="Times New Roman" w:cs="Times New Roman"/>
          <w:sz w:val="28"/>
          <w:szCs w:val="28"/>
        </w:rPr>
        <w:t xml:space="preserve"> П. А. Основи аналізу дисперсного складу промислових пилів та подрібнених матеріалів, 3 видавництва/ </w:t>
      </w:r>
      <w:proofErr w:type="spellStart"/>
      <w:r w:rsidRPr="001A60F9">
        <w:rPr>
          <w:rFonts w:ascii="Times New Roman" w:hAnsi="Times New Roman" w:cs="Times New Roman"/>
          <w:sz w:val="28"/>
          <w:szCs w:val="28"/>
        </w:rPr>
        <w:t>Коузов</w:t>
      </w:r>
      <w:proofErr w:type="spellEnd"/>
      <w:r w:rsidRPr="001A60F9">
        <w:rPr>
          <w:rFonts w:ascii="Times New Roman" w:hAnsi="Times New Roman" w:cs="Times New Roman"/>
          <w:sz w:val="28"/>
          <w:szCs w:val="28"/>
        </w:rPr>
        <w:t xml:space="preserve"> П. А. – Л., 1987</w:t>
      </w:r>
    </w:p>
    <w:p w14:paraId="5E136991" w14:textId="3409B103" w:rsidR="00310CE9" w:rsidRPr="002D5AF3" w:rsidRDefault="00310CE9" w:rsidP="002D5AF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D5AF3">
        <w:rPr>
          <w:rFonts w:ascii="Times New Roman" w:hAnsi="Times New Roman" w:cs="Times New Roman"/>
          <w:sz w:val="28"/>
          <w:szCs w:val="28"/>
        </w:rPr>
        <w:t xml:space="preserve">Патент України № 32126. МПК (2006) G01N 15/00. Експрес-метод визначення концентрації і розмірів </w:t>
      </w:r>
      <w:proofErr w:type="spellStart"/>
      <w:r w:rsidRPr="002D5AF3">
        <w:rPr>
          <w:rFonts w:ascii="Times New Roman" w:hAnsi="Times New Roman" w:cs="Times New Roman"/>
          <w:sz w:val="28"/>
          <w:szCs w:val="28"/>
        </w:rPr>
        <w:t>наночастинок</w:t>
      </w:r>
      <w:proofErr w:type="spellEnd"/>
      <w:r w:rsidRPr="002D5AF3">
        <w:rPr>
          <w:rFonts w:ascii="Times New Roman" w:hAnsi="Times New Roman" w:cs="Times New Roman"/>
          <w:sz w:val="28"/>
          <w:szCs w:val="28"/>
        </w:rPr>
        <w:t xml:space="preserve"> колоїдного розчину. </w:t>
      </w:r>
      <w:proofErr w:type="spellStart"/>
      <w:r w:rsidRPr="002D5AF3">
        <w:rPr>
          <w:rFonts w:ascii="Times New Roman" w:hAnsi="Times New Roman" w:cs="Times New Roman"/>
          <w:sz w:val="28"/>
          <w:szCs w:val="28"/>
        </w:rPr>
        <w:t>Опубл</w:t>
      </w:r>
      <w:proofErr w:type="spellEnd"/>
      <w:r w:rsidRPr="002D5AF3">
        <w:rPr>
          <w:rFonts w:ascii="Times New Roman" w:hAnsi="Times New Roman" w:cs="Times New Roman"/>
          <w:sz w:val="28"/>
          <w:szCs w:val="28"/>
        </w:rPr>
        <w:t>. 12.05.2008.</w:t>
      </w:r>
    </w:p>
    <w:p w14:paraId="736829D2" w14:textId="38101042" w:rsidR="001A60F9" w:rsidRPr="001A60F9" w:rsidRDefault="001A60F9" w:rsidP="001A60F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A60F9">
        <w:rPr>
          <w:rFonts w:ascii="Times New Roman" w:hAnsi="Times New Roman" w:cs="Times New Roman"/>
          <w:sz w:val="28"/>
          <w:szCs w:val="28"/>
        </w:rPr>
        <w:t>Грицан</w:t>
      </w:r>
      <w:proofErr w:type="spellEnd"/>
      <w:r w:rsidRPr="001A60F9">
        <w:rPr>
          <w:rFonts w:ascii="Times New Roman" w:hAnsi="Times New Roman" w:cs="Times New Roman"/>
          <w:sz w:val="28"/>
          <w:szCs w:val="28"/>
        </w:rPr>
        <w:t xml:space="preserve"> Л., </w:t>
      </w:r>
      <w:proofErr w:type="spellStart"/>
      <w:r w:rsidRPr="001A60F9">
        <w:rPr>
          <w:rFonts w:ascii="Times New Roman" w:hAnsi="Times New Roman" w:cs="Times New Roman"/>
          <w:sz w:val="28"/>
          <w:szCs w:val="28"/>
        </w:rPr>
        <w:t>Лабузова</w:t>
      </w:r>
      <w:proofErr w:type="spellEnd"/>
      <w:r w:rsidRPr="001A60F9">
        <w:rPr>
          <w:rFonts w:ascii="Times New Roman" w:hAnsi="Times New Roman" w:cs="Times New Roman"/>
          <w:sz w:val="28"/>
          <w:szCs w:val="28"/>
        </w:rPr>
        <w:t xml:space="preserve"> Я. Ефект Тіндаля. https://www.pharmencyclopedia.com.ua/article/2198/tindalya-efekt. Фармацевтична енциклопедія. (дата звернення: 12.04.2025). </w:t>
      </w:r>
    </w:p>
    <w:p w14:paraId="6BA14A13" w14:textId="5333559C" w:rsidR="001A60F9" w:rsidRPr="001A60F9" w:rsidRDefault="001A60F9" w:rsidP="001A60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A60F9">
        <w:rPr>
          <w:rFonts w:ascii="Times New Roman" w:hAnsi="Times New Roman" w:cs="Times New Roman"/>
          <w:sz w:val="28"/>
          <w:szCs w:val="28"/>
        </w:rPr>
        <w:t>Зімон</w:t>
      </w:r>
      <w:proofErr w:type="spellEnd"/>
      <w:r w:rsidRPr="001A60F9">
        <w:rPr>
          <w:rFonts w:ascii="Times New Roman" w:hAnsi="Times New Roman" w:cs="Times New Roman"/>
          <w:sz w:val="28"/>
          <w:szCs w:val="28"/>
        </w:rPr>
        <w:t xml:space="preserve"> А.Д., Лещенко Н.Ф. Колоїдна хімія. - М., 2001; </w:t>
      </w:r>
      <w:proofErr w:type="spellStart"/>
      <w:r w:rsidRPr="001A60F9">
        <w:rPr>
          <w:rFonts w:ascii="Times New Roman" w:hAnsi="Times New Roman" w:cs="Times New Roman"/>
          <w:sz w:val="28"/>
          <w:szCs w:val="28"/>
        </w:rPr>
        <w:t>Шіц</w:t>
      </w:r>
      <w:proofErr w:type="spellEnd"/>
      <w:r w:rsidRPr="001A60F9">
        <w:rPr>
          <w:rFonts w:ascii="Times New Roman" w:hAnsi="Times New Roman" w:cs="Times New Roman"/>
          <w:sz w:val="28"/>
          <w:szCs w:val="28"/>
        </w:rPr>
        <w:t xml:space="preserve"> Л.А. </w:t>
      </w:r>
      <w:proofErr w:type="spellStart"/>
      <w:r w:rsidRPr="001A60F9">
        <w:rPr>
          <w:rFonts w:ascii="Times New Roman" w:hAnsi="Times New Roman" w:cs="Times New Roman"/>
          <w:sz w:val="28"/>
          <w:szCs w:val="28"/>
        </w:rPr>
        <w:t>Тіндаль</w:t>
      </w:r>
      <w:proofErr w:type="spellEnd"/>
      <w:r w:rsidRPr="001A60F9">
        <w:rPr>
          <w:rFonts w:ascii="Times New Roman" w:hAnsi="Times New Roman" w:cs="Times New Roman"/>
          <w:sz w:val="28"/>
          <w:szCs w:val="28"/>
        </w:rPr>
        <w:t xml:space="preserve"> ефект. У </w:t>
      </w:r>
      <w:proofErr w:type="spellStart"/>
      <w:r w:rsidRPr="001A60F9">
        <w:rPr>
          <w:rFonts w:ascii="Times New Roman" w:hAnsi="Times New Roman" w:cs="Times New Roman"/>
          <w:sz w:val="28"/>
          <w:szCs w:val="28"/>
        </w:rPr>
        <w:t>кн</w:t>
      </w:r>
      <w:proofErr w:type="spellEnd"/>
      <w:r w:rsidRPr="001A60F9">
        <w:rPr>
          <w:rFonts w:ascii="Times New Roman" w:hAnsi="Times New Roman" w:cs="Times New Roman"/>
          <w:sz w:val="28"/>
          <w:szCs w:val="28"/>
        </w:rPr>
        <w:t>.: Фізична енциклопедія. - М., 1998. - Т. 5.</w:t>
      </w:r>
    </w:p>
    <w:p w14:paraId="7431F750" w14:textId="77777777" w:rsidR="002D5AF3" w:rsidRDefault="002D5AF3" w:rsidP="002D5AF3">
      <w:pPr>
        <w:pStyle w:val="a3"/>
      </w:pPr>
    </w:p>
    <w:p w14:paraId="72D897C1" w14:textId="77777777" w:rsidR="002D5AF3" w:rsidRPr="004B24F0" w:rsidRDefault="002D5AF3" w:rsidP="002D5AF3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5E55E1E0" w14:textId="77777777" w:rsidR="00241B8E" w:rsidRPr="00241B8E" w:rsidRDefault="00241B8E" w:rsidP="00241B8E">
      <w:pPr>
        <w:rPr>
          <w:rFonts w:ascii="Times New Roman" w:hAnsi="Times New Roman" w:cs="Times New Roman"/>
          <w:sz w:val="28"/>
          <w:szCs w:val="28"/>
        </w:rPr>
      </w:pPr>
    </w:p>
    <w:p w14:paraId="298F838E" w14:textId="77777777" w:rsidR="00310CE9" w:rsidRPr="00241B8E" w:rsidRDefault="00310CE9">
      <w:pPr>
        <w:rPr>
          <w:rFonts w:ascii="Times New Roman" w:hAnsi="Times New Roman" w:cs="Times New Roman"/>
          <w:sz w:val="28"/>
          <w:szCs w:val="28"/>
        </w:rPr>
      </w:pPr>
    </w:p>
    <w:sectPr w:rsidR="00310CE9" w:rsidRPr="00241B8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3536B"/>
    <w:multiLevelType w:val="multilevel"/>
    <w:tmpl w:val="E3168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B7504F"/>
    <w:multiLevelType w:val="hybridMultilevel"/>
    <w:tmpl w:val="73E2030E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536270"/>
    <w:multiLevelType w:val="multilevel"/>
    <w:tmpl w:val="70E22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270D54"/>
    <w:multiLevelType w:val="multilevel"/>
    <w:tmpl w:val="18D88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8D6C63"/>
    <w:multiLevelType w:val="hybridMultilevel"/>
    <w:tmpl w:val="4306C14E"/>
    <w:lvl w:ilvl="0" w:tplc="49ACCE70">
      <w:start w:val="1"/>
      <w:numFmt w:val="decimal"/>
      <w:lvlText w:val="%1."/>
      <w:lvlJc w:val="left"/>
      <w:pPr>
        <w:ind w:left="720" w:hanging="360"/>
      </w:pPr>
      <w:rPr>
        <w:rFonts w:hAnsi="Symbol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E755F1"/>
    <w:multiLevelType w:val="multilevel"/>
    <w:tmpl w:val="9454E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3B51D68"/>
    <w:multiLevelType w:val="multilevel"/>
    <w:tmpl w:val="99B65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5991B78"/>
    <w:multiLevelType w:val="hybridMultilevel"/>
    <w:tmpl w:val="447CC43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0C3118"/>
    <w:multiLevelType w:val="hybridMultilevel"/>
    <w:tmpl w:val="26FE3314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156B3C"/>
    <w:multiLevelType w:val="hybridMultilevel"/>
    <w:tmpl w:val="4FCCC880"/>
    <w:lvl w:ilvl="0" w:tplc="F9D87BA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361138"/>
    <w:multiLevelType w:val="multilevel"/>
    <w:tmpl w:val="89DE8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10"/>
  </w:num>
  <w:num w:numId="5">
    <w:abstractNumId w:val="0"/>
  </w:num>
  <w:num w:numId="6">
    <w:abstractNumId w:val="5"/>
  </w:num>
  <w:num w:numId="7">
    <w:abstractNumId w:val="6"/>
  </w:num>
  <w:num w:numId="8">
    <w:abstractNumId w:val="4"/>
  </w:num>
  <w:num w:numId="9">
    <w:abstractNumId w:val="1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8E6"/>
    <w:rsid w:val="0006683D"/>
    <w:rsid w:val="000E18E6"/>
    <w:rsid w:val="001A60F9"/>
    <w:rsid w:val="00241B8E"/>
    <w:rsid w:val="00251A43"/>
    <w:rsid w:val="002A7A32"/>
    <w:rsid w:val="002D5AF3"/>
    <w:rsid w:val="00310CE9"/>
    <w:rsid w:val="00316578"/>
    <w:rsid w:val="003D256C"/>
    <w:rsid w:val="004B24F0"/>
    <w:rsid w:val="005B02CF"/>
    <w:rsid w:val="006E640A"/>
    <w:rsid w:val="0075637B"/>
    <w:rsid w:val="00940145"/>
    <w:rsid w:val="00A755CF"/>
    <w:rsid w:val="00F20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40EAF"/>
  <w15:chartTrackingRefBased/>
  <w15:docId w15:val="{496C7533-D938-4E0F-86A4-FA6E0BC65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0CE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6">
    <w:name w:val="heading 6"/>
    <w:basedOn w:val="a"/>
    <w:link w:val="60"/>
    <w:uiPriority w:val="9"/>
    <w:qFormat/>
    <w:rsid w:val="004B24F0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24F0"/>
    <w:pPr>
      <w:ind w:left="720"/>
      <w:contextualSpacing/>
    </w:pPr>
  </w:style>
  <w:style w:type="character" w:styleId="a4">
    <w:name w:val="Strong"/>
    <w:basedOn w:val="a0"/>
    <w:uiPriority w:val="22"/>
    <w:qFormat/>
    <w:rsid w:val="004B24F0"/>
    <w:rPr>
      <w:b/>
      <w:bCs/>
    </w:rPr>
  </w:style>
  <w:style w:type="character" w:customStyle="1" w:styleId="60">
    <w:name w:val="Заголовок 6 Знак"/>
    <w:basedOn w:val="a0"/>
    <w:link w:val="6"/>
    <w:uiPriority w:val="9"/>
    <w:rsid w:val="004B24F0"/>
    <w:rPr>
      <w:rFonts w:ascii="Times New Roman" w:eastAsia="Times New Roman" w:hAnsi="Times New Roman" w:cs="Times New Roman"/>
      <w:b/>
      <w:bCs/>
      <w:sz w:val="15"/>
      <w:szCs w:val="15"/>
      <w:lang w:eastAsia="uk-UA"/>
    </w:rPr>
  </w:style>
  <w:style w:type="character" w:customStyle="1" w:styleId="30">
    <w:name w:val="Заголовок 3 Знак"/>
    <w:basedOn w:val="a0"/>
    <w:link w:val="3"/>
    <w:uiPriority w:val="9"/>
    <w:semiHidden/>
    <w:rsid w:val="00310CE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overflow-hidden">
    <w:name w:val="overflow-hidden"/>
    <w:basedOn w:val="a0"/>
    <w:rsid w:val="00310CE9"/>
  </w:style>
  <w:style w:type="character" w:styleId="a5">
    <w:name w:val="Hyperlink"/>
    <w:basedOn w:val="a0"/>
    <w:uiPriority w:val="99"/>
    <w:unhideWhenUsed/>
    <w:rsid w:val="00251A43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1A60F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HTML0">
    <w:name w:val="Стандартний HTML Знак"/>
    <w:basedOn w:val="a0"/>
    <w:link w:val="HTML"/>
    <w:uiPriority w:val="99"/>
    <w:semiHidden/>
    <w:rsid w:val="001A60F9"/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y2iqfc">
    <w:name w:val="y2iqfc"/>
    <w:basedOn w:val="a0"/>
    <w:rsid w:val="001A60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21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2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6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34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0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53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737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290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1797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993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26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44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65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305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981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54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6815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199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41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1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2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57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738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244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674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33752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25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871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ark.zapisi.cx.ua/ukraincyam/efekt-tindalya-prichini-ta-mekhanizmi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3193</Words>
  <Characters>1821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07 (admin)</dc:creator>
  <cp:keywords/>
  <dc:description/>
  <cp:lastModifiedBy>User 07 (admin)</cp:lastModifiedBy>
  <cp:revision>6</cp:revision>
  <dcterms:created xsi:type="dcterms:W3CDTF">2025-04-06T13:21:00Z</dcterms:created>
  <dcterms:modified xsi:type="dcterms:W3CDTF">2025-04-12T11:11:00Z</dcterms:modified>
</cp:coreProperties>
</file>