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A0" w:rsidRDefault="00EE45DE" w:rsidP="005F5C79">
      <w:pPr>
        <w:jc w:val="center"/>
        <w:rPr>
          <w:rFonts w:ascii="Times New Roman" w:hAnsi="Times New Roman"/>
          <w:sz w:val="28"/>
          <w:szCs w:val="28"/>
          <w:lang w:val="uk-UA"/>
        </w:rPr>
      </w:pPr>
      <w:r w:rsidRPr="00EE45DE">
        <w:rPr>
          <w:rFonts w:ascii="Times New Roman" w:hAnsi="Times New Roman"/>
          <w:sz w:val="28"/>
          <w:szCs w:val="28"/>
          <w:lang w:val="uk-UA"/>
        </w:rPr>
        <w:t>ФАТА-МОРГАНА</w:t>
      </w:r>
    </w:p>
    <w:p w:rsidR="00D276A0" w:rsidRPr="00453A57" w:rsidRDefault="00D276A0" w:rsidP="005F5C79">
      <w:pPr>
        <w:tabs>
          <w:tab w:val="left" w:pos="4536"/>
        </w:tabs>
        <w:spacing w:before="240"/>
        <w:ind w:firstLine="709"/>
        <w:rPr>
          <w:rFonts w:ascii="Times New Roman" w:hAnsi="Times New Roman"/>
          <w:sz w:val="28"/>
          <w:szCs w:val="28"/>
          <w:lang w:val="uk-UA"/>
        </w:rPr>
      </w:pPr>
      <w:r>
        <w:rPr>
          <w:rFonts w:ascii="Times New Roman" w:hAnsi="Times New Roman"/>
          <w:sz w:val="28"/>
          <w:szCs w:val="28"/>
          <w:lang w:val="uk-UA"/>
        </w:rPr>
        <w:tab/>
      </w:r>
      <w:proofErr w:type="spellStart"/>
      <w:r w:rsidR="00EE45DE" w:rsidRPr="00EE45DE">
        <w:rPr>
          <w:rFonts w:ascii="Times New Roman" w:hAnsi="Times New Roman"/>
          <w:sz w:val="28"/>
          <w:szCs w:val="28"/>
          <w:lang w:val="uk-UA"/>
        </w:rPr>
        <w:t>Ясінський</w:t>
      </w:r>
      <w:proofErr w:type="spellEnd"/>
      <w:r w:rsidR="00EE45DE" w:rsidRPr="00EE45DE">
        <w:rPr>
          <w:rFonts w:ascii="Times New Roman" w:hAnsi="Times New Roman"/>
          <w:sz w:val="28"/>
          <w:szCs w:val="28"/>
          <w:lang w:val="uk-UA"/>
        </w:rPr>
        <w:t xml:space="preserve"> Артем Григорович</w:t>
      </w:r>
      <w:r w:rsidR="005F5C79">
        <w:rPr>
          <w:rFonts w:ascii="Times New Roman" w:hAnsi="Times New Roman"/>
          <w:sz w:val="28"/>
          <w:szCs w:val="28"/>
          <w:lang w:val="uk-UA"/>
        </w:rPr>
        <w:t>,</w:t>
      </w:r>
    </w:p>
    <w:p w:rsidR="00D276A0"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уч</w:t>
      </w:r>
      <w:r>
        <w:rPr>
          <w:rFonts w:ascii="Times New Roman" w:eastAsia="Times New Roman" w:hAnsi="Times New Roman"/>
          <w:sz w:val="28"/>
          <w:szCs w:val="28"/>
          <w:lang w:val="uk-UA" w:eastAsia="ru-RU"/>
        </w:rPr>
        <w:t>ень</w:t>
      </w:r>
      <w:r w:rsidRPr="00453A57">
        <w:rPr>
          <w:rFonts w:ascii="Times New Roman" w:eastAsia="Times New Roman" w:hAnsi="Times New Roman"/>
          <w:sz w:val="28"/>
          <w:szCs w:val="28"/>
          <w:lang w:val="uk-UA" w:eastAsia="ru-RU"/>
        </w:rPr>
        <w:t xml:space="preserve"> </w:t>
      </w:r>
      <w:r w:rsidR="005F5C79">
        <w:rPr>
          <w:rFonts w:ascii="Times New Roman" w:eastAsia="Times New Roman" w:hAnsi="Times New Roman"/>
          <w:sz w:val="28"/>
          <w:szCs w:val="28"/>
          <w:lang w:val="en-US" w:eastAsia="ru-RU"/>
        </w:rPr>
        <w:t>7</w:t>
      </w:r>
      <w:r w:rsidRPr="00453A57">
        <w:rPr>
          <w:rFonts w:ascii="Times New Roman" w:eastAsia="Times New Roman" w:hAnsi="Times New Roman"/>
          <w:sz w:val="28"/>
          <w:szCs w:val="28"/>
          <w:lang w:val="uk-UA" w:eastAsia="ru-RU"/>
        </w:rPr>
        <w:t xml:space="preserve"> класу Кам’янець-Подільського</w:t>
      </w: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ліцею №1 Кам’янець-Подільської</w:t>
      </w:r>
    </w:p>
    <w:p w:rsidR="00D276A0"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міської ради Хмельницької області</w:t>
      </w:r>
    </w:p>
    <w:p w:rsidR="00D276A0" w:rsidRDefault="000E09C8"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D276A0">
        <w:rPr>
          <w:rFonts w:ascii="Times New Roman" w:eastAsia="Times New Roman" w:hAnsi="Times New Roman"/>
          <w:sz w:val="28"/>
          <w:szCs w:val="28"/>
          <w:lang w:val="uk-UA" w:eastAsia="ru-RU"/>
        </w:rPr>
        <w:t>Педагогічний керівник:</w:t>
      </w:r>
    </w:p>
    <w:p w:rsidR="00D276A0" w:rsidRPr="00453A57"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Теличко Іван Іванович</w:t>
      </w:r>
      <w:r w:rsidR="0068226A">
        <w:rPr>
          <w:rFonts w:ascii="Times New Roman" w:eastAsia="Times New Roman" w:hAnsi="Times New Roman"/>
          <w:sz w:val="28"/>
          <w:szCs w:val="28"/>
          <w:lang w:val="uk-UA" w:eastAsia="ru-RU"/>
        </w:rPr>
        <w:t xml:space="preserve">, </w:t>
      </w:r>
      <w:r w:rsidR="0068226A" w:rsidRPr="00453A57">
        <w:rPr>
          <w:rFonts w:ascii="Times New Roman" w:eastAsia="Times New Roman" w:hAnsi="Times New Roman"/>
          <w:sz w:val="28"/>
          <w:szCs w:val="28"/>
          <w:lang w:val="uk-UA" w:eastAsia="ru-RU"/>
        </w:rPr>
        <w:t>вчитель фізики</w:t>
      </w:r>
    </w:p>
    <w:p w:rsidR="005F5C79" w:rsidRPr="005F5C79" w:rsidRDefault="00EE45DE" w:rsidP="005F5C79">
      <w:pPr>
        <w:spacing w:before="240"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Мета проєкту полягає розробці моделей, що пояснюють явище Фата-Моргана, її залежність від кута спостереження, характеристик об’єкта та умов спостереження.</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 xml:space="preserve">Оптично однорідним називають середовище, в кожній точці якого абсолютний показник заломлення світла має однакове значення. В оптично однорідних середовищах світло поширюється </w:t>
      </w:r>
      <w:proofErr w:type="spellStart"/>
      <w:r w:rsidRPr="00EE45DE">
        <w:rPr>
          <w:rFonts w:ascii="Times New Roman" w:eastAsiaTheme="minorHAnsi" w:hAnsi="Times New Roman"/>
          <w:sz w:val="28"/>
          <w:szCs w:val="28"/>
          <w:lang w:val="uk-UA"/>
        </w:rPr>
        <w:t>однорідно</w:t>
      </w:r>
      <w:proofErr w:type="spellEnd"/>
      <w:r w:rsidRPr="00EE45DE">
        <w:rPr>
          <w:rFonts w:ascii="Times New Roman" w:eastAsiaTheme="minorHAnsi" w:hAnsi="Times New Roman"/>
          <w:sz w:val="28"/>
          <w:szCs w:val="28"/>
          <w:lang w:val="uk-UA"/>
        </w:rPr>
        <w:t>.</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 xml:space="preserve">Але можна створити середовище, в якого абсолютний показник заломлення більший або менший (якщо розчиняти різні речовини у воді, нагріваючи або </w:t>
      </w:r>
      <w:proofErr w:type="spellStart"/>
      <w:r w:rsidRPr="00EE45DE">
        <w:rPr>
          <w:rFonts w:ascii="Times New Roman" w:eastAsiaTheme="minorHAnsi" w:hAnsi="Times New Roman"/>
          <w:sz w:val="28"/>
          <w:szCs w:val="28"/>
          <w:lang w:val="uk-UA"/>
        </w:rPr>
        <w:t>охолоджуваючи</w:t>
      </w:r>
      <w:proofErr w:type="spellEnd"/>
      <w:r w:rsidRPr="00EE45DE">
        <w:rPr>
          <w:rFonts w:ascii="Times New Roman" w:eastAsiaTheme="minorHAnsi" w:hAnsi="Times New Roman"/>
          <w:sz w:val="28"/>
          <w:szCs w:val="28"/>
          <w:lang w:val="uk-UA"/>
        </w:rPr>
        <w:t xml:space="preserve"> її). Це дає можливість отримати області з різними значеннями показника заломлення. Між вказаними областями утворюються перехідні оптично неоднорідні шари, в яких показник заломлення плавно змінюється від точки до точки.</w:t>
      </w:r>
    </w:p>
    <w:p w:rsidR="00EE45DE" w:rsidRDefault="00EE45DE" w:rsidP="00EE45DE">
      <w:pPr>
        <w:spacing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В </w:t>
      </w:r>
      <w:proofErr w:type="spellStart"/>
      <w:r>
        <w:rPr>
          <w:rFonts w:ascii="Times New Roman" w:eastAsiaTheme="minorHAnsi" w:hAnsi="Times New Roman"/>
          <w:sz w:val="28"/>
          <w:szCs w:val="28"/>
          <w:lang w:val="uk-UA"/>
        </w:rPr>
        <w:t>плоскопаралельний</w:t>
      </w:r>
      <w:proofErr w:type="spellEnd"/>
      <w:r>
        <w:rPr>
          <w:rFonts w:ascii="Times New Roman" w:eastAsiaTheme="minorHAnsi" w:hAnsi="Times New Roman"/>
          <w:sz w:val="28"/>
          <w:szCs w:val="28"/>
          <w:lang w:val="uk-UA"/>
        </w:rPr>
        <w:t xml:space="preserve"> кювет</w:t>
      </w:r>
      <w:r w:rsidRPr="00EE45DE">
        <w:rPr>
          <w:rFonts w:ascii="Times New Roman" w:eastAsiaTheme="minorHAnsi" w:hAnsi="Times New Roman"/>
          <w:sz w:val="28"/>
          <w:szCs w:val="28"/>
          <w:lang w:val="uk-UA"/>
        </w:rPr>
        <w:t xml:space="preserve">  спочатку залили чисту воду, далі, обережно, по стінці заливаємо розчин повареної солі.</w:t>
      </w:r>
    </w:p>
    <w:p w:rsid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Сфокусуємо світло у вигляді вузького пучка на бокову стінку кювети так, щоб світло падало на межу розподілу рідин знизу. Якщо рідини залили акуратно, то межа розділу між рідинами буде чіткою. Відбувається повне внутрішнє відбивання від верхньої границі, якщо світло падає на цю границю під кутом більшим за граничний.</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Однак приблизно через годину, за рахунок дифузії границя розмивається і світловий пучок в перехідному шарі поширюється вже не прямолінійно.</w:t>
      </w:r>
    </w:p>
    <w:p w:rsid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Розіб’ємо умовно нашу рідину на маленькі ділянки ∆</w:t>
      </w:r>
      <w:r w:rsidRPr="00EE45DE">
        <w:rPr>
          <w:rFonts w:ascii="Times New Roman" w:eastAsiaTheme="minorHAnsi" w:hAnsi="Times New Roman"/>
          <w:i/>
          <w:sz w:val="28"/>
          <w:szCs w:val="28"/>
          <w:lang w:val="uk-UA"/>
        </w:rPr>
        <w:t>h</w:t>
      </w:r>
      <w:r w:rsidRPr="00EE45DE">
        <w:rPr>
          <w:rFonts w:ascii="Times New Roman" w:eastAsiaTheme="minorHAnsi" w:hAnsi="Times New Roman"/>
          <w:sz w:val="28"/>
          <w:szCs w:val="28"/>
          <w:lang w:val="uk-UA"/>
        </w:rPr>
        <w:t xml:space="preserve"> (в яких показник заломлення світла змінюється на ∆</w:t>
      </w:r>
      <w:r w:rsidRPr="00EE45DE">
        <w:rPr>
          <w:rFonts w:ascii="Times New Roman" w:eastAsiaTheme="minorHAnsi" w:hAnsi="Times New Roman"/>
          <w:i/>
          <w:sz w:val="28"/>
          <w:szCs w:val="28"/>
          <w:lang w:val="uk-UA"/>
        </w:rPr>
        <w:t>y</w:t>
      </w:r>
      <w:r w:rsidRPr="00EE45DE">
        <w:rPr>
          <w:rFonts w:ascii="Times New Roman" w:eastAsiaTheme="minorHAnsi" w:hAnsi="Times New Roman"/>
          <w:sz w:val="28"/>
          <w:szCs w:val="28"/>
          <w:lang w:val="uk-UA"/>
        </w:rPr>
        <w:t>)</w:t>
      </w:r>
      <w:r>
        <w:rPr>
          <w:rFonts w:ascii="Times New Roman" w:eastAsiaTheme="minorHAnsi" w:hAnsi="Times New Roman"/>
          <w:sz w:val="28"/>
          <w:szCs w:val="28"/>
          <w:lang w:val="uk-UA"/>
        </w:rPr>
        <w:t>.</w:t>
      </w:r>
    </w:p>
    <w:p w:rsidR="00EE45DE" w:rsidRDefault="00EE45DE" w:rsidP="00EE45DE">
      <w:pPr>
        <w:spacing w:line="360" w:lineRule="auto"/>
        <w:jc w:val="center"/>
        <w:rPr>
          <w:rFonts w:ascii="Times New Roman" w:eastAsiaTheme="minorHAnsi" w:hAnsi="Times New Roman"/>
          <w:sz w:val="28"/>
          <w:szCs w:val="28"/>
          <w:lang w:val="uk-UA"/>
        </w:rPr>
      </w:pPr>
      <w:r>
        <w:rPr>
          <w:rFonts w:ascii="Times New Roman" w:eastAsiaTheme="minorHAnsi" w:hAnsi="Times New Roman"/>
          <w:noProof/>
          <w:sz w:val="28"/>
          <w:szCs w:val="28"/>
          <w:lang w:val="uk-UA" w:eastAsia="uk-UA"/>
        </w:rPr>
        <w:lastRenderedPageBreak/>
        <w:drawing>
          <wp:inline distT="0" distB="0" distL="0" distR="0" wp14:anchorId="2CC2EB94">
            <wp:extent cx="5321716" cy="28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716" cy="2880000"/>
                    </a:xfrm>
                    <a:prstGeom prst="rect">
                      <a:avLst/>
                    </a:prstGeom>
                    <a:noFill/>
                  </pic:spPr>
                </pic:pic>
              </a:graphicData>
            </a:graphic>
          </wp:inline>
        </w:drawing>
      </w:r>
    </w:p>
    <w:p w:rsidR="00EE45DE" w:rsidRDefault="00EE45DE" w:rsidP="00EE45DE">
      <w:pPr>
        <w:spacing w:line="36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Рис. 1.</w:t>
      </w:r>
    </w:p>
    <w:p w:rsid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При переході з більш оптичного середовища в менш оптичне, кут падіння менше кута заломлення. Оскільки чіткої межі немає, заломлення відбувається багатократно і ми бачимо плавно вигнуту лінію</w:t>
      </w:r>
      <w:r>
        <w:rPr>
          <w:rFonts w:ascii="Times New Roman" w:eastAsiaTheme="minorHAnsi" w:hAnsi="Times New Roman"/>
          <w:sz w:val="28"/>
          <w:szCs w:val="28"/>
          <w:lang w:val="uk-UA"/>
        </w:rPr>
        <w:t xml:space="preserve"> (заломлення буде відб</w:t>
      </w:r>
      <w:r w:rsidRPr="00EE45DE">
        <w:rPr>
          <w:rFonts w:ascii="Times New Roman" w:eastAsiaTheme="minorHAnsi" w:hAnsi="Times New Roman"/>
          <w:sz w:val="28"/>
          <w:szCs w:val="28"/>
          <w:lang w:val="uk-UA"/>
        </w:rPr>
        <w:t>уватися доти, поки не настане повне внутрішнє відбивання, тобто коли кут заломлення стане 90</w:t>
      </w:r>
      <w:r w:rsidRPr="00EE45DE">
        <w:rPr>
          <w:rFonts w:ascii="Times New Roman" w:eastAsiaTheme="minorHAnsi" w:hAnsi="Times New Roman"/>
          <w:sz w:val="28"/>
          <w:szCs w:val="28"/>
          <w:vertAlign w:val="superscript"/>
          <w:lang w:val="uk-UA"/>
        </w:rPr>
        <w:t>о</w:t>
      </w:r>
      <w:r w:rsidRPr="00EE45DE">
        <w:rPr>
          <w:rFonts w:ascii="Times New Roman" w:eastAsiaTheme="minorHAnsi" w:hAnsi="Times New Roman"/>
          <w:sz w:val="28"/>
          <w:szCs w:val="28"/>
          <w:lang w:val="uk-UA"/>
        </w:rPr>
        <w:t>.</w:t>
      </w:r>
    </w:p>
    <w:p w:rsidR="005F5C79" w:rsidRPr="005F5C79" w:rsidRDefault="005F5C79" w:rsidP="00EE45DE">
      <w:pPr>
        <w:spacing w:line="360" w:lineRule="auto"/>
        <w:ind w:firstLine="709"/>
        <w:jc w:val="center"/>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ВИСНОВОК</w:t>
      </w:r>
    </w:p>
    <w:p w:rsidR="00EE45DE" w:rsidRPr="0068226A" w:rsidRDefault="00EE45DE" w:rsidP="0068226A">
      <w:pPr>
        <w:spacing w:line="360" w:lineRule="auto"/>
        <w:ind w:firstLine="709"/>
        <w:jc w:val="both"/>
        <w:rPr>
          <w:rFonts w:ascii="Times New Roman" w:eastAsiaTheme="minorHAnsi" w:hAnsi="Times New Roman"/>
          <w:sz w:val="28"/>
          <w:szCs w:val="28"/>
          <w:lang w:val="uk-UA"/>
        </w:rPr>
      </w:pPr>
      <w:r w:rsidRPr="0068226A">
        <w:rPr>
          <w:rFonts w:ascii="Times New Roman" w:eastAsiaTheme="minorHAnsi" w:hAnsi="Times New Roman"/>
          <w:sz w:val="28"/>
          <w:szCs w:val="28"/>
          <w:lang w:val="uk-UA"/>
        </w:rPr>
        <w:t>В оптично однорідному середовищі світло поширюється прямолінійно.</w:t>
      </w:r>
    </w:p>
    <w:p w:rsidR="00EE45DE" w:rsidRPr="0068226A" w:rsidRDefault="00EE45DE" w:rsidP="0068226A">
      <w:pPr>
        <w:spacing w:line="360" w:lineRule="auto"/>
        <w:ind w:firstLine="709"/>
        <w:jc w:val="both"/>
        <w:rPr>
          <w:rFonts w:ascii="Times New Roman" w:eastAsiaTheme="minorHAnsi" w:hAnsi="Times New Roman"/>
          <w:sz w:val="28"/>
          <w:szCs w:val="28"/>
          <w:lang w:val="uk-UA"/>
        </w:rPr>
      </w:pPr>
      <w:r w:rsidRPr="0068226A">
        <w:rPr>
          <w:rFonts w:ascii="Times New Roman" w:eastAsiaTheme="minorHAnsi" w:hAnsi="Times New Roman"/>
          <w:sz w:val="28"/>
          <w:szCs w:val="28"/>
          <w:lang w:val="uk-UA"/>
        </w:rPr>
        <w:t>В шарі оптично неоднорідної рідини, світловий пучок викривлюється в сторону збільшення показника заломлення світла.</w:t>
      </w:r>
    </w:p>
    <w:p w:rsidR="005F5C79" w:rsidRPr="0068226A" w:rsidRDefault="00EE45DE" w:rsidP="0068226A">
      <w:pPr>
        <w:spacing w:line="360" w:lineRule="auto"/>
        <w:ind w:firstLine="709"/>
        <w:jc w:val="both"/>
        <w:rPr>
          <w:rFonts w:ascii="Times New Roman" w:eastAsiaTheme="minorHAnsi" w:hAnsi="Times New Roman"/>
          <w:sz w:val="28"/>
          <w:szCs w:val="28"/>
          <w:lang w:val="uk-UA"/>
        </w:rPr>
      </w:pPr>
      <w:r w:rsidRPr="0068226A">
        <w:rPr>
          <w:rFonts w:ascii="Times New Roman" w:eastAsiaTheme="minorHAnsi" w:hAnsi="Times New Roman"/>
          <w:sz w:val="28"/>
          <w:szCs w:val="28"/>
          <w:lang w:val="uk-UA"/>
        </w:rPr>
        <w:t>Радіус кривизни залежить від градієнта заломлення світла. Чим він більший, тим менший радіус кривизни. І навпаки.</w:t>
      </w:r>
      <w:bookmarkStart w:id="0" w:name="_GoBack"/>
      <w:bookmarkEnd w:id="0"/>
    </w:p>
    <w:p w:rsidR="005F5C79" w:rsidRPr="005F5C79" w:rsidRDefault="005F5C79" w:rsidP="00D4400C">
      <w:pPr>
        <w:spacing w:line="360" w:lineRule="auto"/>
        <w:ind w:firstLine="709"/>
        <w:jc w:val="center"/>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СПИСОК ВИКОРИСТАНИХ ДЖЕРЕЛ</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 xml:space="preserve">1. </w:t>
      </w:r>
      <w:proofErr w:type="spellStart"/>
      <w:r w:rsidRPr="00EE45DE">
        <w:rPr>
          <w:rFonts w:ascii="Times New Roman" w:eastAsiaTheme="minorHAnsi" w:hAnsi="Times New Roman"/>
          <w:sz w:val="28"/>
          <w:szCs w:val="28"/>
          <w:lang w:val="uk-UA"/>
        </w:rPr>
        <w:t>Laven</w:t>
      </w:r>
      <w:proofErr w:type="spellEnd"/>
      <w:r w:rsidRPr="00EE45DE">
        <w:rPr>
          <w:rFonts w:ascii="Times New Roman" w:eastAsiaTheme="minorHAnsi" w:hAnsi="Times New Roman"/>
          <w:sz w:val="28"/>
          <w:szCs w:val="28"/>
          <w:lang w:val="uk-UA"/>
        </w:rPr>
        <w:t xml:space="preserve">, P. (2015). «A </w:t>
      </w:r>
      <w:proofErr w:type="spellStart"/>
      <w:r w:rsidRPr="00EE45DE">
        <w:rPr>
          <w:rFonts w:ascii="Times New Roman" w:eastAsiaTheme="minorHAnsi" w:hAnsi="Times New Roman"/>
          <w:sz w:val="28"/>
          <w:szCs w:val="28"/>
          <w:lang w:val="uk-UA"/>
        </w:rPr>
        <w:t>Numerical</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Study</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of</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Superior</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Mirage</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Formation</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Using</w:t>
      </w:r>
      <w:proofErr w:type="spellEnd"/>
      <w:r w:rsidRPr="00EE45DE">
        <w:rPr>
          <w:rFonts w:ascii="Times New Roman" w:eastAsiaTheme="minorHAnsi" w:hAnsi="Times New Roman"/>
          <w:sz w:val="28"/>
          <w:szCs w:val="28"/>
          <w:lang w:val="uk-UA"/>
        </w:rPr>
        <w:t xml:space="preserve"> a </w:t>
      </w:r>
      <w:proofErr w:type="spellStart"/>
      <w:r w:rsidRPr="00EE45DE">
        <w:rPr>
          <w:rFonts w:ascii="Times New Roman" w:eastAsiaTheme="minorHAnsi" w:hAnsi="Times New Roman"/>
          <w:sz w:val="28"/>
          <w:szCs w:val="28"/>
          <w:lang w:val="uk-UA"/>
        </w:rPr>
        <w:t>Ray</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Tracing</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Approach</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Journal</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of</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Applied</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Meteorology</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and</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Climatology</w:t>
      </w:r>
      <w:proofErr w:type="spellEnd"/>
      <w:r w:rsidRPr="00EE45DE">
        <w:rPr>
          <w:rFonts w:ascii="Times New Roman" w:eastAsiaTheme="minorHAnsi" w:hAnsi="Times New Roman"/>
          <w:sz w:val="28"/>
          <w:szCs w:val="28"/>
          <w:lang w:val="uk-UA"/>
        </w:rPr>
        <w:t>, 54(3), 526-540.</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 xml:space="preserve">2. </w:t>
      </w:r>
      <w:proofErr w:type="spellStart"/>
      <w:r w:rsidRPr="00EE45DE">
        <w:rPr>
          <w:rFonts w:ascii="Times New Roman" w:eastAsiaTheme="minorHAnsi" w:hAnsi="Times New Roman"/>
          <w:sz w:val="28"/>
          <w:szCs w:val="28"/>
          <w:lang w:val="uk-UA"/>
        </w:rPr>
        <w:t>Wang</w:t>
      </w:r>
      <w:proofErr w:type="spellEnd"/>
      <w:r w:rsidRPr="00EE45DE">
        <w:rPr>
          <w:rFonts w:ascii="Times New Roman" w:eastAsiaTheme="minorHAnsi" w:hAnsi="Times New Roman"/>
          <w:sz w:val="28"/>
          <w:szCs w:val="28"/>
          <w:lang w:val="uk-UA"/>
        </w:rPr>
        <w:t xml:space="preserve">, Z., &amp; </w:t>
      </w:r>
      <w:proofErr w:type="spellStart"/>
      <w:r w:rsidRPr="00EE45DE">
        <w:rPr>
          <w:rFonts w:ascii="Times New Roman" w:eastAsiaTheme="minorHAnsi" w:hAnsi="Times New Roman"/>
          <w:sz w:val="28"/>
          <w:szCs w:val="28"/>
          <w:lang w:val="uk-UA"/>
        </w:rPr>
        <w:t>Zhao</w:t>
      </w:r>
      <w:proofErr w:type="spellEnd"/>
      <w:r w:rsidRPr="00EE45DE">
        <w:rPr>
          <w:rFonts w:ascii="Times New Roman" w:eastAsiaTheme="minorHAnsi" w:hAnsi="Times New Roman"/>
          <w:sz w:val="28"/>
          <w:szCs w:val="28"/>
          <w:lang w:val="uk-UA"/>
        </w:rPr>
        <w:t>, C. (2019). «</w:t>
      </w:r>
      <w:proofErr w:type="spellStart"/>
      <w:r w:rsidRPr="00EE45DE">
        <w:rPr>
          <w:rFonts w:ascii="Times New Roman" w:eastAsiaTheme="minorHAnsi" w:hAnsi="Times New Roman"/>
          <w:sz w:val="28"/>
          <w:szCs w:val="28"/>
          <w:lang w:val="uk-UA"/>
        </w:rPr>
        <w:t>Experimental</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Investigation</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of</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Fata</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Morgana</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Phenomena</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over</w:t>
      </w:r>
      <w:proofErr w:type="spellEnd"/>
      <w:r w:rsidRPr="00EE45DE">
        <w:rPr>
          <w:rFonts w:ascii="Times New Roman" w:eastAsiaTheme="minorHAnsi" w:hAnsi="Times New Roman"/>
          <w:sz w:val="28"/>
          <w:szCs w:val="28"/>
          <w:lang w:val="uk-UA"/>
        </w:rPr>
        <w:t xml:space="preserve"> a </w:t>
      </w:r>
      <w:proofErr w:type="spellStart"/>
      <w:r w:rsidRPr="00EE45DE">
        <w:rPr>
          <w:rFonts w:ascii="Times New Roman" w:eastAsiaTheme="minorHAnsi" w:hAnsi="Times New Roman"/>
          <w:sz w:val="28"/>
          <w:szCs w:val="28"/>
          <w:lang w:val="uk-UA"/>
        </w:rPr>
        <w:t>Lake</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Applied</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Optics</w:t>
      </w:r>
      <w:proofErr w:type="spellEnd"/>
      <w:r w:rsidRPr="00EE45DE">
        <w:rPr>
          <w:rFonts w:ascii="Times New Roman" w:eastAsiaTheme="minorHAnsi" w:hAnsi="Times New Roman"/>
          <w:sz w:val="28"/>
          <w:szCs w:val="28"/>
          <w:lang w:val="uk-UA"/>
        </w:rPr>
        <w:t>, 58(10), C83-C88.</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t xml:space="preserve">3. </w:t>
      </w:r>
      <w:proofErr w:type="spellStart"/>
      <w:r w:rsidRPr="00EE45DE">
        <w:rPr>
          <w:rFonts w:ascii="Times New Roman" w:eastAsiaTheme="minorHAnsi" w:hAnsi="Times New Roman"/>
          <w:sz w:val="28"/>
          <w:szCs w:val="28"/>
          <w:lang w:val="uk-UA"/>
        </w:rPr>
        <w:t>Teich</w:t>
      </w:r>
      <w:proofErr w:type="spellEnd"/>
      <w:r w:rsidRPr="00EE45DE">
        <w:rPr>
          <w:rFonts w:ascii="Times New Roman" w:eastAsiaTheme="minorHAnsi" w:hAnsi="Times New Roman"/>
          <w:sz w:val="28"/>
          <w:szCs w:val="28"/>
          <w:lang w:val="uk-UA"/>
        </w:rPr>
        <w:t xml:space="preserve">, M. C., &amp; </w:t>
      </w:r>
      <w:proofErr w:type="spellStart"/>
      <w:r w:rsidRPr="00EE45DE">
        <w:rPr>
          <w:rFonts w:ascii="Times New Roman" w:eastAsiaTheme="minorHAnsi" w:hAnsi="Times New Roman"/>
          <w:sz w:val="28"/>
          <w:szCs w:val="28"/>
          <w:lang w:val="uk-UA"/>
        </w:rPr>
        <w:t>Saleh</w:t>
      </w:r>
      <w:proofErr w:type="spellEnd"/>
      <w:r w:rsidRPr="00EE45DE">
        <w:rPr>
          <w:rFonts w:ascii="Times New Roman" w:eastAsiaTheme="minorHAnsi" w:hAnsi="Times New Roman"/>
          <w:sz w:val="28"/>
          <w:szCs w:val="28"/>
          <w:lang w:val="uk-UA"/>
        </w:rPr>
        <w:t>, B. E. A. (2007). «</w:t>
      </w:r>
      <w:proofErr w:type="spellStart"/>
      <w:r w:rsidRPr="00EE45DE">
        <w:rPr>
          <w:rFonts w:ascii="Times New Roman" w:eastAsiaTheme="minorHAnsi" w:hAnsi="Times New Roman"/>
          <w:sz w:val="28"/>
          <w:szCs w:val="28"/>
          <w:lang w:val="uk-UA"/>
        </w:rPr>
        <w:t>Fundamentals</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of</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Photonics</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Wiley-Interscience</w:t>
      </w:r>
      <w:proofErr w:type="spellEnd"/>
      <w:r w:rsidRPr="00EE45DE">
        <w:rPr>
          <w:rFonts w:ascii="Times New Roman" w:eastAsiaTheme="minorHAnsi" w:hAnsi="Times New Roman"/>
          <w:sz w:val="28"/>
          <w:szCs w:val="28"/>
          <w:lang w:val="uk-UA"/>
        </w:rPr>
        <w:t>.</w:t>
      </w:r>
    </w:p>
    <w:p w:rsidR="00EE45DE" w:rsidRPr="00EE45DE" w:rsidRDefault="00EE45DE" w:rsidP="00EE45DE">
      <w:pPr>
        <w:spacing w:line="360" w:lineRule="auto"/>
        <w:ind w:firstLine="709"/>
        <w:jc w:val="both"/>
        <w:rPr>
          <w:rFonts w:ascii="Times New Roman" w:eastAsiaTheme="minorHAnsi" w:hAnsi="Times New Roman"/>
          <w:sz w:val="28"/>
          <w:szCs w:val="28"/>
          <w:lang w:val="uk-UA"/>
        </w:rPr>
      </w:pPr>
      <w:r w:rsidRPr="00EE45DE">
        <w:rPr>
          <w:rFonts w:ascii="Times New Roman" w:eastAsiaTheme="minorHAnsi" w:hAnsi="Times New Roman"/>
          <w:sz w:val="28"/>
          <w:szCs w:val="28"/>
          <w:lang w:val="uk-UA"/>
        </w:rPr>
        <w:lastRenderedPageBreak/>
        <w:t xml:space="preserve">4. </w:t>
      </w:r>
      <w:proofErr w:type="spellStart"/>
      <w:r w:rsidRPr="00EE45DE">
        <w:rPr>
          <w:rFonts w:ascii="Times New Roman" w:eastAsiaTheme="minorHAnsi" w:hAnsi="Times New Roman"/>
          <w:sz w:val="28"/>
          <w:szCs w:val="28"/>
          <w:lang w:val="uk-UA"/>
        </w:rPr>
        <w:t>Smith</w:t>
      </w:r>
      <w:proofErr w:type="spellEnd"/>
      <w:r w:rsidRPr="00EE45DE">
        <w:rPr>
          <w:rFonts w:ascii="Times New Roman" w:eastAsiaTheme="minorHAnsi" w:hAnsi="Times New Roman"/>
          <w:sz w:val="28"/>
          <w:szCs w:val="28"/>
          <w:lang w:val="uk-UA"/>
        </w:rPr>
        <w:t>, W. J. (2008). «</w:t>
      </w:r>
      <w:proofErr w:type="spellStart"/>
      <w:r w:rsidRPr="00EE45DE">
        <w:rPr>
          <w:rFonts w:ascii="Times New Roman" w:eastAsiaTheme="minorHAnsi" w:hAnsi="Times New Roman"/>
          <w:sz w:val="28"/>
          <w:szCs w:val="28"/>
          <w:lang w:val="uk-UA"/>
        </w:rPr>
        <w:t>Modern</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Optical</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Engineering</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McGraw-Hill</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Education</w:t>
      </w:r>
      <w:proofErr w:type="spellEnd"/>
      <w:r w:rsidRPr="00EE45DE">
        <w:rPr>
          <w:rFonts w:ascii="Times New Roman" w:eastAsiaTheme="minorHAnsi" w:hAnsi="Times New Roman"/>
          <w:sz w:val="28"/>
          <w:szCs w:val="28"/>
          <w:lang w:val="uk-UA"/>
        </w:rPr>
        <w:t>.</w:t>
      </w:r>
    </w:p>
    <w:p w:rsidR="004D453E" w:rsidRPr="004D453E" w:rsidRDefault="00EE45DE" w:rsidP="00EE45DE">
      <w:pPr>
        <w:spacing w:line="360" w:lineRule="auto"/>
        <w:ind w:firstLine="709"/>
        <w:jc w:val="both"/>
        <w:rPr>
          <w:rFonts w:ascii="Times New Roman" w:hAnsi="Times New Roman"/>
          <w:sz w:val="28"/>
          <w:szCs w:val="28"/>
          <w:lang w:val="uk-UA"/>
        </w:rPr>
      </w:pPr>
      <w:r w:rsidRPr="00EE45DE">
        <w:rPr>
          <w:rFonts w:ascii="Times New Roman" w:eastAsiaTheme="minorHAnsi" w:hAnsi="Times New Roman"/>
          <w:sz w:val="28"/>
          <w:szCs w:val="28"/>
          <w:lang w:val="uk-UA"/>
        </w:rPr>
        <w:t xml:space="preserve">5. </w:t>
      </w:r>
      <w:proofErr w:type="spellStart"/>
      <w:r w:rsidRPr="00EE45DE">
        <w:rPr>
          <w:rFonts w:ascii="Times New Roman" w:eastAsiaTheme="minorHAnsi" w:hAnsi="Times New Roman"/>
          <w:sz w:val="28"/>
          <w:szCs w:val="28"/>
          <w:lang w:val="uk-UA"/>
        </w:rPr>
        <w:t>Dombrovsky</w:t>
      </w:r>
      <w:proofErr w:type="spellEnd"/>
      <w:r w:rsidRPr="00EE45DE">
        <w:rPr>
          <w:rFonts w:ascii="Times New Roman" w:eastAsiaTheme="minorHAnsi" w:hAnsi="Times New Roman"/>
          <w:sz w:val="28"/>
          <w:szCs w:val="28"/>
          <w:lang w:val="uk-UA"/>
        </w:rPr>
        <w:t>, L. A. (2010). «</w:t>
      </w:r>
      <w:proofErr w:type="spellStart"/>
      <w:r w:rsidRPr="00EE45DE">
        <w:rPr>
          <w:rFonts w:ascii="Times New Roman" w:eastAsiaTheme="minorHAnsi" w:hAnsi="Times New Roman"/>
          <w:sz w:val="28"/>
          <w:szCs w:val="28"/>
          <w:lang w:val="uk-UA"/>
        </w:rPr>
        <w:t>Scattering</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and</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Absorption</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of</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Light</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by</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Small</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Particles</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Springer</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Science</w:t>
      </w:r>
      <w:proofErr w:type="spellEnd"/>
      <w:r w:rsidRPr="00EE45DE">
        <w:rPr>
          <w:rFonts w:ascii="Times New Roman" w:eastAsiaTheme="minorHAnsi" w:hAnsi="Times New Roman"/>
          <w:sz w:val="28"/>
          <w:szCs w:val="28"/>
          <w:lang w:val="uk-UA"/>
        </w:rPr>
        <w:t xml:space="preserve"> &amp; </w:t>
      </w:r>
      <w:proofErr w:type="spellStart"/>
      <w:r w:rsidRPr="00EE45DE">
        <w:rPr>
          <w:rFonts w:ascii="Times New Roman" w:eastAsiaTheme="minorHAnsi" w:hAnsi="Times New Roman"/>
          <w:sz w:val="28"/>
          <w:szCs w:val="28"/>
          <w:lang w:val="uk-UA"/>
        </w:rPr>
        <w:t>Business</w:t>
      </w:r>
      <w:proofErr w:type="spellEnd"/>
      <w:r w:rsidRPr="00EE45DE">
        <w:rPr>
          <w:rFonts w:ascii="Times New Roman" w:eastAsiaTheme="minorHAnsi" w:hAnsi="Times New Roman"/>
          <w:sz w:val="28"/>
          <w:szCs w:val="28"/>
          <w:lang w:val="uk-UA"/>
        </w:rPr>
        <w:t xml:space="preserve"> </w:t>
      </w:r>
      <w:proofErr w:type="spellStart"/>
      <w:r w:rsidRPr="00EE45DE">
        <w:rPr>
          <w:rFonts w:ascii="Times New Roman" w:eastAsiaTheme="minorHAnsi" w:hAnsi="Times New Roman"/>
          <w:sz w:val="28"/>
          <w:szCs w:val="28"/>
          <w:lang w:val="uk-UA"/>
        </w:rPr>
        <w:t>Media</w:t>
      </w:r>
      <w:proofErr w:type="spellEnd"/>
      <w:r w:rsidRPr="00EE45DE">
        <w:rPr>
          <w:rFonts w:ascii="Times New Roman" w:eastAsiaTheme="minorHAnsi" w:hAnsi="Times New Roman"/>
          <w:sz w:val="28"/>
          <w:szCs w:val="28"/>
          <w:lang w:val="uk-UA"/>
        </w:rPr>
        <w:t>.</w:t>
      </w:r>
    </w:p>
    <w:sectPr w:rsidR="004D453E" w:rsidRPr="004D453E" w:rsidSect="00453A57">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2485"/>
    <w:multiLevelType w:val="hybridMultilevel"/>
    <w:tmpl w:val="6E7288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0191019"/>
    <w:multiLevelType w:val="hybridMultilevel"/>
    <w:tmpl w:val="71E02EA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C403199"/>
    <w:multiLevelType w:val="hybridMultilevel"/>
    <w:tmpl w:val="DAEE701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0"/>
    <w:rsid w:val="000A3A9E"/>
    <w:rsid w:val="000E09C8"/>
    <w:rsid w:val="004D453E"/>
    <w:rsid w:val="005F5C79"/>
    <w:rsid w:val="0068226A"/>
    <w:rsid w:val="006E4A1D"/>
    <w:rsid w:val="00785863"/>
    <w:rsid w:val="00985D10"/>
    <w:rsid w:val="00D276A0"/>
    <w:rsid w:val="00D4400C"/>
    <w:rsid w:val="00EE45DE"/>
    <w:rsid w:val="00F63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F24D"/>
  <w15:chartTrackingRefBased/>
  <w15:docId w15:val="{D5C95ED9-C390-40E9-863A-5F7CC5A0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6A0"/>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53E"/>
    <w:pPr>
      <w:ind w:left="720"/>
      <w:contextualSpacing/>
    </w:pPr>
  </w:style>
  <w:style w:type="character" w:styleId="a4">
    <w:name w:val="Placeholder Text"/>
    <w:basedOn w:val="a0"/>
    <w:uiPriority w:val="99"/>
    <w:semiHidden/>
    <w:rsid w:val="005F5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1809</Words>
  <Characters>1032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СЗОШ №1</dc:creator>
  <cp:keywords/>
  <dc:description/>
  <cp:lastModifiedBy>СЗОШ №1</cp:lastModifiedBy>
  <cp:revision>3</cp:revision>
  <dcterms:created xsi:type="dcterms:W3CDTF">2024-04-12T20:08:00Z</dcterms:created>
  <dcterms:modified xsi:type="dcterms:W3CDTF">2024-04-13T21:36:00Z</dcterms:modified>
</cp:coreProperties>
</file>