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lang w:val="uk-UA"/>
        </w:rPr>
      </w:pPr>
      <w:bookmarkStart w:id="0" w:name="_Toc152764770"/>
      <w:r>
        <w:rPr>
          <w:rFonts w:cs="Times New Roman" w:ascii="Times New Roman" w:hAnsi="Times New Roman"/>
          <w:b/>
          <w:sz w:val="28"/>
          <w:szCs w:val="28"/>
          <w:lang w:val="uk-UA"/>
        </w:rPr>
        <w:t>Тези до наукової роботи</w:t>
      </w:r>
      <w:bookmarkEnd w:id="0"/>
      <w:r>
        <w:rPr>
          <w:rFonts w:cs="Times New Roman" w:ascii="Times New Roman" w:hAnsi="Times New Roman"/>
          <w:b/>
          <w:lang w:val="uk-UA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«ВИВЧЕННЯ СОНЯЧНОЇ АКТИВНОСТІ З ВИКОРИСТАННЯМ ІНТЕРНЕТ-РЕСУРСІВ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Роботу виконала: Цонєва Анастасія В’ячеславівна, Одеське територіальне відділення Малої академії  наук України,  Болградське районне наукове товариство учнів «Нобель»,  Виноградівський ліцей ім.О.О.Банєва Болградської міської ради Одеської області,   10 клас,  с. Виноградівка. </w:t>
        <w:tab/>
        <w:tab/>
        <w:t>Науковий керівник: Панасенко Елла Миколаївна, вчитель фізики та астрономії  Виноградівського ліцею ім.О.О.Бан</w:t>
      </w:r>
      <w:r>
        <w:rPr>
          <w:rFonts w:cs="Times New Roman" w:ascii="Times New Roman" w:hAnsi="Times New Roman"/>
          <w:sz w:val="28"/>
          <w:szCs w:val="28"/>
          <w:lang w:val="uk-UA"/>
        </w:rPr>
        <w:t>єва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  <w:tab/>
        <w:tab/>
        <w:tab/>
        <w:tab/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  <w:lang w:val="uk-UA"/>
        </w:rPr>
        <w:t>Метою роботи є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дослідження сонячної активності та розрахунок чисел Вольфа в період з 10 вересня по 10 жовтня 2023 року, порівняти сонячну активність  в даний період з активністю в попередні роки. Провести спостереження корональних дір, які виникають при вибухах на Сонці та порівняти їх розміри з розмірами Землі.</w:t>
        <w:tab/>
        <w:tab/>
        <w:tab/>
        <w:tab/>
        <w:tab/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uk-UA"/>
        </w:rPr>
        <w:t>Об’єктом дослідження є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Сонце та сонячна активність.</w:t>
        <w:tab/>
        <w:tab/>
        <w:tab/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  <w:lang w:val="uk-UA"/>
        </w:rPr>
        <w:t xml:space="preserve">Предметом дослідження є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сонячні плями та їх групи для розрахунку чисел Вольфа в період дослідження.</w:t>
        <w:tab/>
        <w:tab/>
        <w:tab/>
        <w:tab/>
        <w:tab/>
        <w:tab/>
        <w:tab/>
        <w:t xml:space="preserve">Для досягнення мети були поставлені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  <w:shd w:fill="FFFFFF" w:val="clear"/>
          <w:lang w:val="uk-UA"/>
        </w:rPr>
        <w:t>наступні завдання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:  спостереження за змінами сонячних груп та плям в обраний період;  розрахувати числа Вольфа в зазначений період; побудувати графік змін числа Вольфа з 10.09 по 10.10;  порівняти сонячну активність в обраний період з попередніми роками; спостерігати за утворенням корональних дір, розрахувати їх розмір та порівняти з розмірами Землі. </w:t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Сонце – це найближча зірка до Землі, та його вплив на нашу планету має велике значення для існування всього живого.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Від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сонячного повітря все живе на Землі оберігає магнітосфера та атмосфера Землі.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Через кілька годин після спалаху заряджені частинки досягають Землі, викликаючи збурення магнітного поля і світіння в іоносфері, яке виглядає як інтенсивне полярне сяйво.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на</w:t>
      </w:r>
      <w:r>
        <w:rPr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листопада 2023</w:t>
      </w:r>
      <w:r>
        <w:rPr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Україні й</w:t>
      </w:r>
      <w:r>
        <w:rPr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багатьох країнах Північної півкулі Землі, в тому числі й в нашій місцевості, спостерігалося яскраве полярне сяйво.</w:t>
      </w:r>
    </w:p>
    <w:p>
      <w:pPr>
        <w:pStyle w:val="NormalWeb"/>
        <w:shd w:val="clear" w:color="auto" w:fill="FFFFFF"/>
        <w:spacing w:lineRule="auto" w:line="360" w:beforeAutospacing="0" w:before="280" w:afterAutospacing="0" w:after="0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 xml:space="preserve">В останні роки сонячна  активність наближається до свого піку, магнітні бурі виникають все частіше та є більш потужними. Тому питання вивчення сонячної активності стає все більш актуальним. </w:t>
        <w:tab/>
      </w:r>
      <w:r>
        <w:rPr>
          <w:color w:val="000000"/>
          <w:sz w:val="28"/>
          <w:szCs w:val="28"/>
          <w:lang w:val="uk-UA"/>
        </w:rPr>
        <w:t>В першої практичної роботі я розрахувала числа Вольфа з 10.09 по 10.10 .2023р. Та побудувала графік зміни числа Вольфа за цей період.</w:t>
      </w:r>
    </w:p>
    <w:p>
      <w:pPr>
        <w:pStyle w:val="Normal"/>
        <w:spacing w:lineRule="auto" w:line="360" w:before="0" w:after="200"/>
        <w:ind w:firstLine="708"/>
        <w:jc w:val="both"/>
        <w:rPr/>
      </w:pPr>
      <w:r/>
      <w:r>
        <w:rPr>
          <w:lang w:eastAsia="ru-RU"/>
        </w:rPr>
        <w:drawing>
          <wp:inline distT="0" distB="0" distL="0" distR="0">
            <wp:extent cx="5909310" cy="28067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  <w:t xml:space="preserve"> </w:t>
      </w:r>
      <w:r>
        <w:rPr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Число Вольфа -  числовий показником кількості плям на Сонце. Воно є найпоширенішим показником сонячної активності. Число Вольфа обчислюється по формулі </w:t>
      </w:r>
      <w:r>
        <w:rPr>
          <w:rFonts w:cs="Times New Roman" w:ascii="Times New Roman" w:hAnsi="Times New Roman"/>
          <w:sz w:val="28"/>
          <w:szCs w:val="28"/>
          <w:lang w:val="en-US"/>
        </w:rPr>
        <w:t>W</w:t>
      </w:r>
      <w:r>
        <w:rPr>
          <w:rFonts w:cs="Times New Roman" w:ascii="Times New Roman" w:hAnsi="Times New Roman"/>
          <w:sz w:val="28"/>
          <w:szCs w:val="28"/>
          <w:lang w:val="uk-UA"/>
        </w:rPr>
        <w:t>=10</w:t>
      </w:r>
      <w:r>
        <w:rPr>
          <w:rFonts w:cs="Times New Roman" w:ascii="Times New Roman" w:hAnsi="Times New Roman"/>
          <w:sz w:val="28"/>
          <w:szCs w:val="28"/>
          <w:lang w:val="en-US"/>
        </w:rPr>
        <w:t>g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+ </w:t>
      </w:r>
      <w:r>
        <w:rPr>
          <w:rFonts w:cs="Times New Roman" w:ascii="Times New Roman" w:hAnsi="Times New Roman"/>
          <w:sz w:val="28"/>
          <w:szCs w:val="28"/>
          <w:lang w:val="en-US"/>
        </w:rPr>
        <w:t>f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де </w:t>
      </w:r>
      <w:r>
        <w:rPr>
          <w:rFonts w:cs="Times New Roman" w:ascii="Times New Roman" w:hAnsi="Times New Roman"/>
          <w:sz w:val="28"/>
          <w:szCs w:val="28"/>
          <w:lang w:val="en-US"/>
        </w:rPr>
        <w:t>g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кількість груп плям, </w:t>
      </w:r>
      <w:r>
        <w:rPr>
          <w:rFonts w:cs="Times New Roman" w:ascii="Times New Roman" w:hAnsi="Times New Roman"/>
          <w:sz w:val="28"/>
          <w:szCs w:val="28"/>
          <w:lang w:val="en-US"/>
        </w:rPr>
        <w:t>f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 кількість усіх плям.</w:t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Порівняла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  <w:lang w:val="uk-UA"/>
        </w:rPr>
        <w:t>онячн</w:t>
      </w:r>
      <w:r>
        <w:rPr>
          <w:rFonts w:cs="Times New Roman" w:ascii="Times New Roman" w:hAnsi="Times New Roman"/>
          <w:sz w:val="28"/>
          <w:szCs w:val="28"/>
          <w:lang w:val="uk-UA"/>
        </w:rPr>
        <w:t>у   в цей період з активністю Сонця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 інші роки.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 xml:space="preserve">В практичної роботі </w:t>
      </w:r>
      <w:r>
        <w:rPr>
          <w:rFonts w:cs="Times New Roman" w:ascii="Times New Roman" w:hAnsi="Times New Roman"/>
          <w:sz w:val="28"/>
          <w:szCs w:val="28"/>
          <w:lang w:val="uk-UA"/>
        </w:rPr>
        <w:t>№2 зробила розрахунки розмірів сонячних плям перед магнітної бурею, яка спричинила полярне сяйв</w:t>
      </w:r>
      <w:r>
        <w:rPr>
          <w:rFonts w:cs="Times New Roman" w:ascii="Times New Roman" w:hAnsi="Times New Roman"/>
          <w:sz w:val="28"/>
          <w:szCs w:val="28"/>
          <w:lang w:val="uk-UA"/>
        </w:rPr>
        <w:t>о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 наш</w:t>
      </w:r>
      <w:r>
        <w:rPr>
          <w:rFonts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й місцевості </w:t>
      </w: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ли</w:t>
      </w:r>
      <w:r>
        <w:rPr>
          <w:rFonts w:cs="Times New Roman" w:ascii="Times New Roman" w:hAnsi="Times New Roman"/>
          <w:sz w:val="28"/>
          <w:szCs w:val="28"/>
          <w:lang w:val="uk-UA"/>
        </w:rPr>
        <w:t>стоп</w:t>
      </w:r>
      <w:r>
        <w:rPr>
          <w:rFonts w:cs="Times New Roman" w:ascii="Times New Roman" w:hAnsi="Times New Roman"/>
          <w:sz w:val="28"/>
          <w:szCs w:val="28"/>
          <w:lang w:val="uk-UA"/>
        </w:rPr>
        <w:t>аду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Розрахунок показав, що їх розмір вдвічі більше розмірів Землі.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исновок.</w:t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color w:val="212529"/>
          <w:sz w:val="28"/>
          <w:szCs w:val="28"/>
          <w:shd w:fill="F8F9FA" w:val="clear"/>
          <w:lang w:val="uk-UA"/>
        </w:rPr>
        <w:tab/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 побудованого графіка зміни числа Вольфа з </w:t>
      </w:r>
      <w:r>
        <w:rPr>
          <w:rFonts w:cs="Times New Roman" w:ascii="Times New Roman" w:hAnsi="Times New Roman"/>
          <w:sz w:val="28"/>
          <w:szCs w:val="28"/>
          <w:lang w:val="uk-UA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>0.0</w:t>
      </w:r>
      <w:r>
        <w:rPr>
          <w:rFonts w:cs="Times New Roman" w:ascii="Times New Roman" w:hAnsi="Times New Roman"/>
          <w:sz w:val="28"/>
          <w:szCs w:val="28"/>
          <w:lang w:val="uk-UA"/>
        </w:rPr>
        <w:t>9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до 10.10.2023р. можне побачити , що сонячна активність дуже висока. Число Вольфа досягає в деякі дні вище 200.  Це може негативно сказатися на магнітне поле Землі, на стан озонового шару в атмосфері Землі.</w:t>
        <w:tab/>
        <w:tab/>
        <w:tab/>
        <w:tab/>
        <w:tab/>
        <w:tab/>
        <w:tab/>
        <w:t xml:space="preserve"> Розраховані розміри сонячних корональних дір показують, що їх розмір більше розміру Землі в 2 разів.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41e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22"/>
    <w:next w:val="Style18"/>
    <w:link w:val="10"/>
    <w:qFormat/>
    <w:rsid w:val="00bb41e7"/>
    <w:pPr>
      <w:keepNext w:val="true"/>
      <w:numPr>
        <w:ilvl w:val="0"/>
        <w:numId w:val="1"/>
      </w:numPr>
      <w:pBdr>
        <w:bottom w:val="nil"/>
      </w:pBdr>
      <w:spacing w:lineRule="auto" w:line="276" w:before="240" w:after="120"/>
      <w:outlineLvl w:val="0"/>
    </w:pPr>
    <w:rPr>
      <w:rFonts w:ascii="Liberation Sans" w:hAnsi="Liberation Sans" w:eastAsia="Microsoft YaHei" w:cs="Lucida Sans"/>
      <w:b/>
      <w:bCs/>
      <w:color w:val="auto"/>
      <w:spacing w:val="0"/>
      <w:kern w:val="0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b41e7"/>
    <w:rPr>
      <w:rFonts w:ascii="Liberation Sans" w:hAnsi="Liberation Sans" w:eastAsia="Microsoft YaHei" w:cs="Lucida Sans"/>
      <w:b/>
      <w:bCs/>
      <w:sz w:val="36"/>
      <w:szCs w:val="36"/>
    </w:rPr>
  </w:style>
  <w:style w:type="character" w:styleId="Style13" w:customStyle="1">
    <w:name w:val="Название Знак"/>
    <w:basedOn w:val="DefaultParagraphFont"/>
    <w:link w:val="a0"/>
    <w:uiPriority w:val="10"/>
    <w:qFormat/>
    <w:rsid w:val="00bb41e7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Style14" w:customStyle="1">
    <w:name w:val="Основной текст Знак"/>
    <w:basedOn w:val="DefaultParagraphFont"/>
    <w:link w:val="a1"/>
    <w:uiPriority w:val="99"/>
    <w:semiHidden/>
    <w:qFormat/>
    <w:rsid w:val="00bb41e7"/>
    <w:rPr/>
  </w:style>
  <w:style w:type="character" w:styleId="Style15">
    <w:name w:val="Гіперпосилання"/>
    <w:basedOn w:val="DefaultParagraphFont"/>
    <w:uiPriority w:val="99"/>
    <w:unhideWhenUsed/>
    <w:rsid w:val="00751b16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751b1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3"/>
      <w:szCs w:val="23"/>
      <w:shd w:fill="F8F9FA" w:val="clear"/>
    </w:rPr>
  </w:style>
  <w:style w:type="character" w:styleId="ListLabel2">
    <w:name w:val="ListLabel 2"/>
    <w:qFormat/>
    <w:rPr>
      <w:rFonts w:ascii="Times New Roman" w:hAnsi="Times New Roman" w:cs="Times New Roman"/>
      <w:sz w:val="23"/>
      <w:szCs w:val="23"/>
      <w:shd w:fill="F8F9FA" w:val="clear"/>
      <w:lang w:val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7"/>
    <w:uiPriority w:val="99"/>
    <w:semiHidden/>
    <w:unhideWhenUsed/>
    <w:rsid w:val="00bb41e7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next w:val="Normal"/>
    <w:link w:val="a6"/>
    <w:uiPriority w:val="10"/>
    <w:qFormat/>
    <w:rsid w:val="00bb41e7"/>
    <w:pPr>
      <w:pBdr>
        <w:bottom w:val="single" w:sz="8" w:space="4" w:color="5B9BD5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NormalWeb">
    <w:name w:val="Normal (Web)"/>
    <w:basedOn w:val="Normal"/>
    <w:uiPriority w:val="99"/>
    <w:unhideWhenUsed/>
    <w:qFormat/>
    <w:rsid w:val="00bb41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751b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Число Вольфа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ineChart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Число вольфа</c:v>
                </c:pt>
              </c:strCache>
            </c:strRef>
          </c:tx>
          <c:spPr>
            <a:solidFill>
              <a:srgbClr val="5b9bd5"/>
            </a:solidFill>
            <a:ln w="19080">
              <a:solidFill>
                <a:srgbClr val="5b9bd5"/>
              </a:solidFill>
              <a:round/>
            </a:ln>
          </c:spPr>
          <c:marker>
            <c:symbol val="square"/>
            <c:size val="5"/>
            <c:spPr>
              <a:solidFill>
                <a:srgbClr val="5b9bd5"/>
              </a:solidFill>
            </c:spPr>
          </c:marker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31"/>
                <c:pt idx="0">
                  <c:v>10-Sep</c:v>
                </c:pt>
                <c:pt idx="1">
                  <c:v>11-Sep</c:v>
                </c:pt>
                <c:pt idx="2">
                  <c:v>12-Sep</c:v>
                </c:pt>
                <c:pt idx="3">
                  <c:v>13-Sep</c:v>
                </c:pt>
                <c:pt idx="4">
                  <c:v>14-Sep</c:v>
                </c:pt>
                <c:pt idx="5">
                  <c:v>15-Sep</c:v>
                </c:pt>
                <c:pt idx="6">
                  <c:v>16-Sep</c:v>
                </c:pt>
                <c:pt idx="7">
                  <c:v>17-Sep</c:v>
                </c:pt>
                <c:pt idx="8">
                  <c:v>18-Sep</c:v>
                </c:pt>
                <c:pt idx="9">
                  <c:v>19-Sep</c:v>
                </c:pt>
                <c:pt idx="10">
                  <c:v>20-Sep</c:v>
                </c:pt>
                <c:pt idx="11">
                  <c:v>21-Sep</c:v>
                </c:pt>
                <c:pt idx="12">
                  <c:v>22-Sep</c:v>
                </c:pt>
                <c:pt idx="13">
                  <c:v>23-Sep</c:v>
                </c:pt>
                <c:pt idx="14">
                  <c:v>24-Sep</c:v>
                </c:pt>
                <c:pt idx="15">
                  <c:v>25-Sep</c:v>
                </c:pt>
                <c:pt idx="16">
                  <c:v>26-Sep</c:v>
                </c:pt>
                <c:pt idx="17">
                  <c:v>27-Sep</c:v>
                </c:pt>
                <c:pt idx="18">
                  <c:v>28-Sep</c:v>
                </c:pt>
                <c:pt idx="19">
                  <c:v>29-Sep</c:v>
                </c:pt>
                <c:pt idx="20">
                  <c:v>30-Sep</c:v>
                </c:pt>
                <c:pt idx="21">
                  <c:v>01-Oct</c:v>
                </c:pt>
                <c:pt idx="22">
                  <c:v>02-Oct</c:v>
                </c:pt>
                <c:pt idx="23">
                  <c:v>03-Oct</c:v>
                </c:pt>
                <c:pt idx="24">
                  <c:v>04-Oct</c:v>
                </c:pt>
                <c:pt idx="25">
                  <c:v>05-Oct</c:v>
                </c:pt>
                <c:pt idx="26">
                  <c:v>06-Oct</c:v>
                </c:pt>
                <c:pt idx="27">
                  <c:v>07-Oct</c:v>
                </c:pt>
                <c:pt idx="28">
                  <c:v>08-Oct</c:v>
                </c:pt>
                <c:pt idx="29">
                  <c:v>09-Oct</c:v>
                </c:pt>
                <c:pt idx="30">
                  <c:v>10-Oct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1"/>
                <c:pt idx="0">
                  <c:v>130</c:v>
                </c:pt>
                <c:pt idx="1">
                  <c:v>177</c:v>
                </c:pt>
                <c:pt idx="2">
                  <c:v>171</c:v>
                </c:pt>
                <c:pt idx="3">
                  <c:v>221</c:v>
                </c:pt>
                <c:pt idx="4">
                  <c:v>163</c:v>
                </c:pt>
                <c:pt idx="5">
                  <c:v>166</c:v>
                </c:pt>
                <c:pt idx="6">
                  <c:v>156</c:v>
                </c:pt>
                <c:pt idx="7">
                  <c:v>148</c:v>
                </c:pt>
                <c:pt idx="8">
                  <c:v>229</c:v>
                </c:pt>
                <c:pt idx="9">
                  <c:v>243</c:v>
                </c:pt>
                <c:pt idx="10">
                  <c:v>269</c:v>
                </c:pt>
                <c:pt idx="11">
                  <c:v>279</c:v>
                </c:pt>
                <c:pt idx="12">
                  <c:v>304</c:v>
                </c:pt>
                <c:pt idx="13">
                  <c:v>318</c:v>
                </c:pt>
                <c:pt idx="14">
                  <c:v>292</c:v>
                </c:pt>
                <c:pt idx="15">
                  <c:v>28</c:v>
                </c:pt>
                <c:pt idx="16">
                  <c:v>279</c:v>
                </c:pt>
                <c:pt idx="17">
                  <c:v>238</c:v>
                </c:pt>
                <c:pt idx="18">
                  <c:v>179</c:v>
                </c:pt>
                <c:pt idx="19">
                  <c:v>172</c:v>
                </c:pt>
                <c:pt idx="20">
                  <c:v>186</c:v>
                </c:pt>
                <c:pt idx="21">
                  <c:v>226</c:v>
                </c:pt>
                <c:pt idx="22">
                  <c:v>236</c:v>
                </c:pt>
                <c:pt idx="23">
                  <c:v>250</c:v>
                </c:pt>
                <c:pt idx="24">
                  <c:v>241</c:v>
                </c:pt>
                <c:pt idx="25">
                  <c:v>279</c:v>
                </c:pt>
                <c:pt idx="26">
                  <c:v>238</c:v>
                </c:pt>
                <c:pt idx="27">
                  <c:v>235</c:v>
                </c:pt>
                <c:pt idx="28">
                  <c:v>239</c:v>
                </c:pt>
                <c:pt idx="29">
                  <c:v>219</c:v>
                </c:pt>
                <c:pt idx="30">
                  <c:v>200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1"/>
        <c:axId val="57185543"/>
        <c:axId val="28629414"/>
      </c:lineChart>
      <c:catAx>
        <c:axId val="57185543"/>
        <c:scaling>
          <c:orientation val="minMax"/>
        </c:scaling>
        <c:delete val="0"/>
        <c:axPos val="b"/>
        <c:numFmt formatCode="[$-C00]MM/DD/YYYY" sourceLinked="1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8629414"/>
        <c:crosses val="autoZero"/>
        <c:auto val="1"/>
        <c:lblAlgn val="ctr"/>
        <c:lblOffset val="100"/>
      </c:catAx>
      <c:valAx>
        <c:axId val="28629414"/>
        <c:scaling>
          <c:orientation val="minMax"/>
        </c:scaling>
        <c:delete val="0"/>
        <c:axPos val="l"/>
        <c:majorGridlines>
          <c:spPr>
            <a:ln w="6480">
              <a:solidFill>
                <a:srgbClr val="8b8b8b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7185543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LibreOffice/6.2.5.2$Windows_X86_64 LibreOffice_project/1ec314fa52f458adc18c4f025c545a4e8b22c159</Application>
  <Pages>2</Pages>
  <Words>434</Words>
  <Characters>2586</Characters>
  <CharactersWithSpaces>3097</CharactersWithSpaces>
  <Paragraphs>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2024-03-29T18:35:00Z</dcterms:created>
  <dc:creator>User</dc:creator>
  <dc:description/>
  <dc:language>en-US</dc:language>
  <cp:lastModifiedBy/>
  <dcterms:modified xsi:type="dcterms:W3CDTF">2024-04-15T13:15:10Z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