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43" w:rsidRPr="00B86702" w:rsidRDefault="007274AE" w:rsidP="00B8670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  <w:r w:rsidR="00B86702">
        <w:rPr>
          <w:rFonts w:ascii="Times New Roman" w:hAnsi="Times New Roman" w:cs="Times New Roman"/>
          <w:sz w:val="28"/>
          <w:szCs w:val="28"/>
          <w:lang w:val="uk-UA"/>
        </w:rPr>
        <w:t xml:space="preserve">до роботи </w:t>
      </w:r>
      <w:r w:rsidR="00B86702" w:rsidRPr="00CA3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49054B">
        <w:rPr>
          <w:rFonts w:ascii="Times New Roman" w:hAnsi="Times New Roman" w:cs="Times New Roman"/>
          <w:b/>
          <w:sz w:val="28"/>
          <w:szCs w:val="28"/>
          <w:lang w:val="uk-UA"/>
        </w:rPr>
        <w:t>Апібіоіндикація</w:t>
      </w:r>
      <w:proofErr w:type="spellEnd"/>
      <w:r w:rsidR="004905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навколишнього середовища</w:t>
      </w:r>
      <w:r w:rsidR="00B86702" w:rsidRPr="00CA3D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81EAA" w:rsidRDefault="00D85D16" w:rsidP="00681EA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67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Автор: </w:t>
      </w:r>
      <w:proofErr w:type="spellStart"/>
      <w:r w:rsidR="00F12412" w:rsidRPr="00B86702">
        <w:rPr>
          <w:rFonts w:ascii="Times New Roman" w:hAnsi="Times New Roman" w:cs="Times New Roman"/>
          <w:b/>
          <w:i/>
          <w:sz w:val="28"/>
          <w:szCs w:val="28"/>
          <w:lang w:val="uk-UA"/>
        </w:rPr>
        <w:t>Степарук</w:t>
      </w:r>
      <w:proofErr w:type="spellEnd"/>
      <w:r w:rsidR="00F12412" w:rsidRPr="00B867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Дарина Валентинівна</w:t>
      </w:r>
      <w:r w:rsidR="00F12412" w:rsidRPr="00CA3DDD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7274AE" w:rsidRPr="00CA3DDD">
        <w:rPr>
          <w:rFonts w:ascii="Times New Roman" w:hAnsi="Times New Roman" w:cs="Times New Roman"/>
          <w:sz w:val="28"/>
          <w:szCs w:val="28"/>
          <w:lang w:val="uk-UA"/>
        </w:rPr>
        <w:t>чениця 8-Б класу</w:t>
      </w:r>
      <w:r w:rsidR="00F12412"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1475F" w:rsidRPr="00CA3DDD" w:rsidRDefault="00F12412" w:rsidP="00681EA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274AE"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іцею №10 «Тріумф» м. </w:t>
      </w:r>
      <w:proofErr w:type="spellStart"/>
      <w:r w:rsidR="007274AE" w:rsidRPr="00CA3DDD">
        <w:rPr>
          <w:rFonts w:ascii="Times New Roman" w:hAnsi="Times New Roman" w:cs="Times New Roman"/>
          <w:sz w:val="28"/>
          <w:szCs w:val="28"/>
          <w:lang w:val="uk-UA"/>
        </w:rPr>
        <w:t>Бердичева</w:t>
      </w:r>
      <w:proofErr w:type="spellEnd"/>
      <w:r w:rsidR="007274AE"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</w:t>
      </w:r>
    </w:p>
    <w:p w:rsidR="00681EAA" w:rsidRDefault="007274AE" w:rsidP="00681EA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6702">
        <w:rPr>
          <w:rFonts w:ascii="Times New Roman" w:hAnsi="Times New Roman" w:cs="Times New Roman"/>
          <w:i/>
          <w:sz w:val="28"/>
          <w:szCs w:val="28"/>
          <w:lang w:val="uk-UA"/>
        </w:rPr>
        <w:t>Керівник</w:t>
      </w:r>
      <w:r w:rsidR="00D85D16" w:rsidRPr="00B86702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B86702">
        <w:rPr>
          <w:rFonts w:ascii="Times New Roman" w:hAnsi="Times New Roman" w:cs="Times New Roman"/>
          <w:i/>
          <w:sz w:val="28"/>
          <w:szCs w:val="28"/>
          <w:lang w:val="uk-UA"/>
        </w:rPr>
        <w:t>: Богданець Оксана Миколаївна</w:t>
      </w:r>
      <w:r w:rsidR="004762ED" w:rsidRPr="00B86702">
        <w:rPr>
          <w:rFonts w:ascii="Times New Roman" w:hAnsi="Times New Roman" w:cs="Times New Roman"/>
          <w:i/>
          <w:sz w:val="28"/>
          <w:szCs w:val="28"/>
          <w:lang w:val="uk-UA"/>
        </w:rPr>
        <w:t>, Добровольська Катерина Миколаївна,</w:t>
      </w:r>
      <w:r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2ED">
        <w:rPr>
          <w:rFonts w:ascii="Times New Roman" w:hAnsi="Times New Roman" w:cs="Times New Roman"/>
          <w:sz w:val="28"/>
          <w:szCs w:val="28"/>
          <w:lang w:val="uk-UA"/>
        </w:rPr>
        <w:t>спеціалісти</w:t>
      </w:r>
      <w:r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2ED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Pr="00CA3DDD">
        <w:rPr>
          <w:rFonts w:ascii="Times New Roman" w:hAnsi="Times New Roman" w:cs="Times New Roman"/>
          <w:sz w:val="28"/>
          <w:szCs w:val="28"/>
          <w:lang w:val="uk-UA"/>
        </w:rPr>
        <w:t>категорії, вчител</w:t>
      </w:r>
      <w:r w:rsidR="004762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 хімії, біології та </w:t>
      </w:r>
      <w:r w:rsidR="004762ED">
        <w:rPr>
          <w:rFonts w:ascii="Times New Roman" w:hAnsi="Times New Roman" w:cs="Times New Roman"/>
          <w:sz w:val="28"/>
          <w:szCs w:val="28"/>
          <w:lang w:val="uk-UA"/>
        </w:rPr>
        <w:t>екології</w:t>
      </w:r>
      <w:r w:rsidR="00F12412"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1475F" w:rsidRPr="00CA3DDD" w:rsidRDefault="007274AE" w:rsidP="00681EA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ліцею №10 «Тріумф» м. </w:t>
      </w:r>
      <w:proofErr w:type="spellStart"/>
      <w:r w:rsidRPr="00CA3DDD">
        <w:rPr>
          <w:rFonts w:ascii="Times New Roman" w:hAnsi="Times New Roman" w:cs="Times New Roman"/>
          <w:sz w:val="28"/>
          <w:szCs w:val="28"/>
          <w:lang w:val="uk-UA"/>
        </w:rPr>
        <w:t>Бердичева</w:t>
      </w:r>
      <w:proofErr w:type="spellEnd"/>
      <w:r w:rsidRPr="00CA3DD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області</w:t>
      </w:r>
      <w:r w:rsidR="00D85D16" w:rsidRPr="00CA3D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75F" w:rsidRPr="00CA3DDD" w:rsidRDefault="007274AE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В будь-якій екосистемі</w:t>
      </w:r>
      <w:r w:rsidRPr="00CA3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всі компонент вплив</w:t>
      </w:r>
      <w:r w:rsidR="00F12412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ають один на одного. Цей вплив 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може бути як позитивним, так і негативним. Якщо потрібно визначити, </w:t>
      </w:r>
      <w:r w:rsidRPr="00CA3DD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який саме чинник спричиняє зміни в екосистемі, підбирають організми, які зможуть дати реакцію на його вплив. Це явище називається індикація. </w:t>
      </w:r>
      <w:proofErr w:type="spellStart"/>
      <w:r w:rsidRPr="00CA3DDD">
        <w:rPr>
          <w:rFonts w:ascii="Times New Roman" w:eastAsia="Arial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CA3DDD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це індикація абіотичних і біотичних факторів за допомогою біологічних систем</w:t>
      </w:r>
      <w:r w:rsidR="004762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1475F" w:rsidRPr="00CA3DDD" w:rsidRDefault="007274AE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 останніх десятиліть пасічниками різних регіонів України відмічали загибель великої к</w:t>
      </w:r>
      <w:r w:rsidR="00B935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ількості сімей бджіл як в </w:t>
      </w:r>
      <w:proofErr w:type="spellStart"/>
      <w:r w:rsidR="00B935F7">
        <w:rPr>
          <w:rFonts w:ascii="Times New Roman" w:eastAsia="Times New Roman" w:hAnsi="Times New Roman" w:cs="Times New Roman"/>
          <w:sz w:val="28"/>
          <w:szCs w:val="28"/>
          <w:lang w:val="uk-UA"/>
        </w:rPr>
        <w:t>після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зимовий</w:t>
      </w:r>
      <w:proofErr w:type="spellEnd"/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період, так і в період весняної та літньої активності. Такі різкі зміни чисельності цих комах підштовхнули провести дослідження</w:t>
      </w:r>
      <w:r w:rsidR="00561A07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, та встановити чи здатні бджоли виконувати функцію біоіндикаторів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1475F" w:rsidRPr="00CA3DDD" w:rsidRDefault="007274AE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Мета дослідження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B366F" w:rsidRPr="00BB366F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власних досліджень та наукових джерел встановити можливість використання бджіл та продуктів бджільництва як способу біоіндикації навколишнього середовища в Бердичівському районі Житомирської області.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87C99" w:rsidRPr="00CA3DDD" w:rsidRDefault="007274AE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Об’єкт дослідження: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366F" w:rsidRPr="00BB366F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 медоносних бджіл у приватних пасіках на території Бердичівського району Житомирської області та продукти бджільництва.</w:t>
      </w:r>
    </w:p>
    <w:p w:rsidR="00BB366F" w:rsidRDefault="007274AE" w:rsidP="00BB366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дослідження: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A2966" w:rsidRPr="00BB366F" w:rsidRDefault="001A5741" w:rsidP="001A5741">
      <w:pPr>
        <w:numPr>
          <w:ilvl w:val="1"/>
          <w:numId w:val="6"/>
        </w:numPr>
        <w:tabs>
          <w:tab w:val="clear" w:pos="1440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366F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проаналізувати сучасні вітчизняні наукові джерела та довести можливість використання бджолиних сімей та продуктів бджільництва як біоіндикаторів середовища;</w:t>
      </w:r>
    </w:p>
    <w:p w:rsidR="00BA2966" w:rsidRPr="00BB366F" w:rsidRDefault="001A5741" w:rsidP="001A5741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66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дослідження на виявлення домішок у продуктах бджільництва (мед) з різних господарств Бердичівської територіальної громади;</w:t>
      </w:r>
    </w:p>
    <w:p w:rsidR="00BA2966" w:rsidRPr="00BB366F" w:rsidRDefault="001A5741" w:rsidP="001A5741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66F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порівняти якість меду відібраних зразків за отриманими показниками та оцінити можливість біоіндикації.</w:t>
      </w:r>
    </w:p>
    <w:p w:rsidR="000978D4" w:rsidRDefault="000978D4" w:rsidP="00D85D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Авторами, проаналізованих наукових </w:t>
      </w:r>
      <w:r w:rsidR="00681EAA">
        <w:rPr>
          <w:rFonts w:ascii="Times New Roman" w:eastAsia="Times New Roman" w:hAnsi="Times New Roman" w:cs="Times New Roman"/>
          <w:sz w:val="28"/>
          <w:szCs w:val="28"/>
          <w:lang w:val="uk-UA"/>
        </w:rPr>
        <w:t>робіт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, було доведено, що медоносні бджоли є надзвичайно чутливими до змін</w:t>
      </w:r>
      <w:r w:rsidR="00B15089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відбуваються в природному середовищі. Навіть невеликі концентрації токсичних речовин у воді, повітрі, пилку або нектарі рослин можуть призвести до масової загибелі бджіл.</w:t>
      </w:r>
      <w:r w:rsidR="00B15089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виготовлення меду, комаха пропускає нектар </w:t>
      </w:r>
      <w:r w:rsidR="00B15089" w:rsidRPr="00CA3DDD">
        <w:rPr>
          <w:rFonts w:ascii="Times New Roman" w:hAnsi="Times New Roman" w:cs="Times New Roman"/>
          <w:spacing w:val="2"/>
          <w:sz w:val="28"/>
          <w:szCs w:val="28"/>
          <w:lang w:val="uk-UA"/>
        </w:rPr>
        <w:t>через хітиновий хоботок-фільтр, тому всі токсичні речовини накопичуються в середині</w:t>
      </w:r>
      <w:r w:rsidR="00B15089" w:rsidRPr="00CA3DDD">
        <w:rPr>
          <w:spacing w:val="2"/>
          <w:sz w:val="28"/>
          <w:szCs w:val="28"/>
          <w:lang w:val="uk-UA"/>
        </w:rPr>
        <w:t xml:space="preserve">. </w:t>
      </w:r>
      <w:r w:rsidR="00B15089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таких токсичних забруднювачів можуть бути:</w:t>
      </w:r>
      <w:r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важкі метали, рад</w:t>
      </w:r>
      <w:r w:rsidR="00CA3DDD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іоактивні речовини та пестициди</w:t>
      </w:r>
      <w:r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з навколишнього середовища.</w:t>
      </w:r>
      <w:r w:rsidR="00B15089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</w:p>
    <w:p w:rsidR="003706E2" w:rsidRPr="00200CA4" w:rsidRDefault="00681EAA" w:rsidP="0049054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Під час відбору</w:t>
      </w:r>
      <w:r w:rsidR="003706E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проб меду для аналізу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="003706E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в одному із господарств власник звернув увагу на незвичну поведінку бджіл. Роздратованість, малорухливість, комахи погано тримались на </w:t>
      </w:r>
      <w:proofErr w:type="spellStart"/>
      <w:r w:rsidR="003706E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сота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х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 падали, більшість повзала на дні</w:t>
      </w:r>
      <w:r w:rsidR="003706E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вулика, деякі в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загалі не могли залетіти в нього та повзали навколо</w:t>
      </w:r>
      <w:r w:rsidR="003706E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по землі. Такий стан може свідчити про хімічний токсикоз бджіл. Це трапляється при отруєнні комах пестицидами, які</w:t>
      </w:r>
      <w:r w:rsidR="0049054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містять хлорорганічні речовини,</w:t>
      </w:r>
      <w:r w:rsidR="00200C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 xml:space="preserve"> </w:t>
      </w:r>
      <w:r w:rsidR="0049054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вони</w:t>
      </w:r>
      <w:r w:rsidR="00200C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порушують </w:t>
      </w:r>
      <w:r w:rsidR="0049054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 xml:space="preserve">K-Na </w:t>
      </w:r>
      <w:r w:rsidR="0049054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співвідношення в мембранах нервових волокон, що спричиняє</w:t>
      </w:r>
      <w:r w:rsidR="00200C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загибель</w:t>
      </w:r>
      <w:r w:rsidR="0049054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членистоногих</w:t>
      </w:r>
      <w:r w:rsidR="00200CA4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</w:p>
    <w:p w:rsidR="00B15089" w:rsidRPr="00CA3DDD" w:rsidRDefault="00B15089" w:rsidP="00D85D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lastRenderedPageBreak/>
        <w:t xml:space="preserve">У зоні активних бойових дій кількість токсичних речовин збільшується в десятки разів, через використання військової зброї та техніки. Це призводить до </w:t>
      </w:r>
      <w:r w:rsidR="00BD0DA4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змін в навколишньому середовищі, зменшені чисельності квіткових рослин та  членистоногих, життєдіяльність яких пов’язана з цією </w:t>
      </w:r>
      <w:proofErr w:type="spellStart"/>
      <w:r w:rsidR="00BD0DA4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біорізноманітністю</w:t>
      </w:r>
      <w:proofErr w:type="spellEnd"/>
      <w:r w:rsidR="00BD0DA4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  Через це бджолині сім`ї покидають одну територію та заселяють іншу.</w:t>
      </w:r>
    </w:p>
    <w:p w:rsidR="00BD0DA4" w:rsidRPr="00CA3DDD" w:rsidRDefault="00D85D16" w:rsidP="00D85D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CA3DDD">
        <w:rPr>
          <w:rFonts w:ascii="Times New Roman" w:hAnsi="Times New Roman" w:cs="Times New Roman"/>
          <w:b/>
          <w:i/>
          <w:color w:val="0D0D0D"/>
          <w:sz w:val="28"/>
          <w:szCs w:val="28"/>
          <w:shd w:val="clear" w:color="auto" w:fill="FFFFFF"/>
          <w:lang w:val="uk-UA"/>
        </w:rPr>
        <w:t>Наступний етап</w:t>
      </w:r>
      <w:r w:rsidR="00BD0DA4" w:rsidRPr="00CA3DDD">
        <w:rPr>
          <w:rFonts w:ascii="Times New Roman" w:hAnsi="Times New Roman" w:cs="Times New Roman"/>
          <w:b/>
          <w:i/>
          <w:color w:val="0D0D0D"/>
          <w:sz w:val="28"/>
          <w:szCs w:val="28"/>
          <w:shd w:val="clear" w:color="auto" w:fill="FFFFFF"/>
          <w:lang w:val="uk-UA"/>
        </w:rPr>
        <w:t xml:space="preserve"> роботи </w:t>
      </w:r>
      <w:r w:rsidR="00BD0DA4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– визначити якість меду. Для цього </w:t>
      </w:r>
      <w:r w:rsidR="00B935F7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проводили</w:t>
      </w:r>
      <w:r w:rsidR="00BD0DA4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досліди, які дозволяють визначити наявність або відсутність доміш</w:t>
      </w:r>
      <w:r w:rsidR="006B16E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ок</w:t>
      </w:r>
      <w:r w:rsidR="00BD0DA4" w:rsidRPr="00CA3D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: </w:t>
      </w:r>
    </w:p>
    <w:p w:rsidR="00BD0DA4" w:rsidRPr="00CA3DDD" w:rsidRDefault="00BD0DA4" w:rsidP="00D85D16">
      <w:pPr>
        <w:spacing w:after="0" w:line="240" w:lineRule="auto"/>
        <w:contextualSpacing/>
        <w:rPr>
          <w:lang w:val="uk-UA"/>
        </w:rPr>
      </w:pPr>
      <w:r w:rsidRPr="00CA3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 №1</w:t>
      </w:r>
      <w:r w:rsidRPr="00CA3D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механічних домішок у меді</w:t>
      </w:r>
      <w:r w:rsidR="00D85D16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0DA4" w:rsidRPr="00CA3DDD" w:rsidRDefault="00BD0DA4" w:rsidP="00D85D16">
      <w:pPr>
        <w:spacing w:after="0" w:line="240" w:lineRule="auto"/>
        <w:contextualSpacing/>
        <w:rPr>
          <w:lang w:val="uk-UA"/>
        </w:rPr>
      </w:pPr>
      <w:r w:rsidRPr="00CA3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 №2.</w:t>
      </w:r>
      <w:r w:rsidRPr="00CA3D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домішок борошна або крохмалю. </w:t>
      </w:r>
    </w:p>
    <w:p w:rsidR="00BD0DA4" w:rsidRPr="00CA3DDD" w:rsidRDefault="00BD0DA4" w:rsidP="00D85D16">
      <w:pPr>
        <w:spacing w:after="0" w:line="240" w:lineRule="auto"/>
        <w:contextualSpacing/>
        <w:rPr>
          <w:lang w:val="uk-UA"/>
        </w:rPr>
      </w:pPr>
      <w:r w:rsidRPr="00CA3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 №3.</w:t>
      </w:r>
      <w:r w:rsidRPr="00CA3D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домішок крохмальної патоки. </w:t>
      </w:r>
    </w:p>
    <w:p w:rsidR="00BD0DA4" w:rsidRPr="00CA3DDD" w:rsidRDefault="00BD0DA4" w:rsidP="00D85D16">
      <w:pPr>
        <w:spacing w:after="0" w:line="240" w:lineRule="auto"/>
        <w:contextualSpacing/>
        <w:rPr>
          <w:lang w:val="uk-UA"/>
        </w:rPr>
      </w:pPr>
      <w:r w:rsidRPr="00CA3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 №4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. Визначення домішок крейди.</w:t>
      </w:r>
    </w:p>
    <w:p w:rsidR="00D85D16" w:rsidRPr="00CA3DDD" w:rsidRDefault="00BD0DA4" w:rsidP="00D85D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 №5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. Визна</w:t>
      </w:r>
      <w:r w:rsidR="002D47B5">
        <w:rPr>
          <w:rFonts w:ascii="Times New Roman" w:eastAsia="Times New Roman" w:hAnsi="Times New Roman" w:cs="Times New Roman"/>
          <w:sz w:val="28"/>
          <w:szCs w:val="28"/>
          <w:lang w:val="uk-UA"/>
        </w:rPr>
        <w:t>чення домішок цукрового сиропу.</w:t>
      </w:r>
    </w:p>
    <w:tbl>
      <w:tblPr>
        <w:tblStyle w:val="a7"/>
        <w:tblW w:w="10206" w:type="dxa"/>
        <w:tblInd w:w="108" w:type="dxa"/>
        <w:tblLook w:val="0420" w:firstRow="1" w:lastRow="0" w:firstColumn="0" w:lastColumn="0" w:noHBand="0" w:noVBand="1"/>
      </w:tblPr>
      <w:tblGrid>
        <w:gridCol w:w="2966"/>
        <w:gridCol w:w="1570"/>
        <w:gridCol w:w="2127"/>
        <w:gridCol w:w="1676"/>
        <w:gridCol w:w="1867"/>
      </w:tblGrid>
      <w:tr w:rsidR="00D85D16" w:rsidRPr="00CA3DDD" w:rsidTr="001A5741">
        <w:trPr>
          <w:trHeight w:val="328"/>
        </w:trPr>
        <w:tc>
          <w:tcPr>
            <w:tcW w:w="2966" w:type="dxa"/>
            <w:vMerge w:val="restart"/>
            <w:vAlign w:val="center"/>
            <w:hideMark/>
          </w:tcPr>
          <w:p w:rsidR="00ED7A01" w:rsidRPr="00CA3DDD" w:rsidRDefault="00D85D16" w:rsidP="004762E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7240" w:type="dxa"/>
            <w:gridSpan w:val="4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Зразок меду</w:t>
            </w:r>
          </w:p>
        </w:tc>
      </w:tr>
      <w:tr w:rsidR="00D85D16" w:rsidRPr="00CA3DDD" w:rsidTr="001A5741">
        <w:trPr>
          <w:trHeight w:val="275"/>
        </w:trPr>
        <w:tc>
          <w:tcPr>
            <w:tcW w:w="2966" w:type="dxa"/>
            <w:vMerge/>
            <w:hideMark/>
          </w:tcPr>
          <w:p w:rsidR="00D85D16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76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6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D85D16" w:rsidRPr="00CA3DDD" w:rsidTr="001A5741">
        <w:trPr>
          <w:trHeight w:val="365"/>
        </w:trPr>
        <w:tc>
          <w:tcPr>
            <w:tcW w:w="2966" w:type="dxa"/>
            <w:hideMark/>
          </w:tcPr>
          <w:p w:rsidR="00ED7A01" w:rsidRPr="00CA3DDD" w:rsidRDefault="00D85D16" w:rsidP="00D85D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1570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Прозорий</w:t>
            </w:r>
          </w:p>
        </w:tc>
        <w:tc>
          <w:tcPr>
            <w:tcW w:w="212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Світло-жовтий</w:t>
            </w:r>
          </w:p>
        </w:tc>
        <w:tc>
          <w:tcPr>
            <w:tcW w:w="1676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Жовтий</w:t>
            </w:r>
          </w:p>
        </w:tc>
        <w:tc>
          <w:tcPr>
            <w:tcW w:w="186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Бурштиновий</w:t>
            </w:r>
          </w:p>
        </w:tc>
      </w:tr>
      <w:tr w:rsidR="00D85D16" w:rsidRPr="00CA3DDD" w:rsidTr="001A5741">
        <w:trPr>
          <w:trHeight w:val="461"/>
        </w:trPr>
        <w:tc>
          <w:tcPr>
            <w:tcW w:w="2966" w:type="dxa"/>
            <w:hideMark/>
          </w:tcPr>
          <w:p w:rsidR="00ED7A01" w:rsidRPr="00CA3DDD" w:rsidRDefault="00D85D16" w:rsidP="00D85D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Механічні домішки</w:t>
            </w:r>
          </w:p>
        </w:tc>
        <w:tc>
          <w:tcPr>
            <w:tcW w:w="1570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12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76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86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D85D16" w:rsidRPr="00CA3DDD" w:rsidTr="001A5741">
        <w:trPr>
          <w:trHeight w:val="565"/>
        </w:trPr>
        <w:tc>
          <w:tcPr>
            <w:tcW w:w="2966" w:type="dxa"/>
            <w:hideMark/>
          </w:tcPr>
          <w:p w:rsidR="00ED7A01" w:rsidRPr="00CA3DDD" w:rsidRDefault="00D85D16" w:rsidP="00D85D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Домішки борошна або крохмалю</w:t>
            </w:r>
          </w:p>
        </w:tc>
        <w:tc>
          <w:tcPr>
            <w:tcW w:w="1570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12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76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86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D85D16" w:rsidRPr="00CA3DDD" w:rsidTr="001A5741">
        <w:trPr>
          <w:trHeight w:val="619"/>
        </w:trPr>
        <w:tc>
          <w:tcPr>
            <w:tcW w:w="2966" w:type="dxa"/>
            <w:hideMark/>
          </w:tcPr>
          <w:p w:rsidR="00ED7A01" w:rsidRPr="00CA3DDD" w:rsidRDefault="00D85D16" w:rsidP="00D85D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Домішки крохмальної патоки</w:t>
            </w:r>
          </w:p>
        </w:tc>
        <w:tc>
          <w:tcPr>
            <w:tcW w:w="1570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12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76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86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D85D16" w:rsidRPr="00CA3DDD" w:rsidTr="001A5741">
        <w:trPr>
          <w:trHeight w:val="561"/>
        </w:trPr>
        <w:tc>
          <w:tcPr>
            <w:tcW w:w="2966" w:type="dxa"/>
            <w:hideMark/>
          </w:tcPr>
          <w:p w:rsidR="00ED7A01" w:rsidRPr="00CA3DDD" w:rsidRDefault="00D85D16" w:rsidP="00D85D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Домішки цукрового сиропу</w:t>
            </w:r>
          </w:p>
        </w:tc>
        <w:tc>
          <w:tcPr>
            <w:tcW w:w="1570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12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76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86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D85D16" w:rsidRPr="00CA3DDD" w:rsidTr="001A5741">
        <w:trPr>
          <w:trHeight w:val="471"/>
        </w:trPr>
        <w:tc>
          <w:tcPr>
            <w:tcW w:w="2966" w:type="dxa"/>
            <w:hideMark/>
          </w:tcPr>
          <w:p w:rsidR="00ED7A01" w:rsidRPr="00CA3DDD" w:rsidRDefault="00D85D16" w:rsidP="00D85D1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Домішки крейди</w:t>
            </w:r>
          </w:p>
        </w:tc>
        <w:tc>
          <w:tcPr>
            <w:tcW w:w="1570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12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76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867" w:type="dxa"/>
            <w:hideMark/>
          </w:tcPr>
          <w:p w:rsidR="00ED7A01" w:rsidRPr="00CA3DDD" w:rsidRDefault="00D85D16" w:rsidP="00BB310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D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0978D4" w:rsidRPr="00CA3DDD" w:rsidRDefault="00BD0DA4" w:rsidP="00D85D16">
      <w:pPr>
        <w:spacing w:after="0" w:line="240" w:lineRule="auto"/>
        <w:ind w:firstLine="708"/>
        <w:contextualSpacing/>
        <w:rPr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досліджень показали, що віді</w:t>
      </w:r>
      <w:r w:rsidR="00D85D16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брані зразки не містили жодних сторонніх речовин, а отже – якість меду високого рівня. </w:t>
      </w:r>
      <w:r w:rsidR="000978D4" w:rsidRPr="00CA3DDD">
        <w:rPr>
          <w:rFonts w:ascii="Times New Roman" w:eastAsia="Times New Roman" w:hAnsi="Times New Roman" w:cs="Times New Roman"/>
          <w:vanish/>
          <w:sz w:val="28"/>
          <w:szCs w:val="28"/>
          <w:lang w:val="uk-UA"/>
        </w:rPr>
        <w:t>Начало формы</w:t>
      </w:r>
    </w:p>
    <w:p w:rsidR="00690EF2" w:rsidRPr="00CA3DDD" w:rsidRDefault="007274AE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Після проведення дослідницької роботи зробили наступні висновки:</w:t>
      </w:r>
    </w:p>
    <w:p w:rsidR="00D85D16" w:rsidRPr="00CA3DDD" w:rsidRDefault="00D85D16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1. В якості членистоногих біоіндикаторів можна використати медоносних бджіл:</w:t>
      </w:r>
    </w:p>
    <w:p w:rsidR="00ED7A01" w:rsidRPr="00CA3DDD" w:rsidRDefault="008B4CBA" w:rsidP="00D85D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Загибель бджолиних сімей може свідчити про наявність хімічного забруднення на території де розміщувалися вулики.</w:t>
      </w:r>
    </w:p>
    <w:p w:rsidR="00ED7A01" w:rsidRPr="00CA3DDD" w:rsidRDefault="008B4CBA" w:rsidP="00D85D1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залишків пестицидів та збільшений вміст важких металів </w:t>
      </w:r>
      <w:r w:rsidR="00BB310A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зразках продуктів бджільництва вказує на підвищений рівень забруднення навколишнього середовища.</w:t>
      </w:r>
    </w:p>
    <w:p w:rsidR="00D85D16" w:rsidRPr="00CA3DDD" w:rsidRDefault="00A006CE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D85D16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Найчастіше </w:t>
      </w:r>
      <w:r w:rsidR="002A4DD2">
        <w:rPr>
          <w:rFonts w:ascii="Times New Roman" w:eastAsia="Times New Roman" w:hAnsi="Times New Roman" w:cs="Times New Roman"/>
          <w:sz w:val="28"/>
          <w:szCs w:val="28"/>
          <w:lang w:val="uk-UA"/>
        </w:rPr>
        <w:t>сторонні сполуки</w:t>
      </w:r>
      <w:r w:rsidR="00D85D16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продукти бджільництва потрапляють через застосування </w:t>
      </w:r>
      <w:r w:rsidR="002A4D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пестицидів, </w:t>
      </w:r>
      <w:r w:rsidR="00D85D16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гербіцидів, інсектицидів та речовин, які використовують для захисту рослин від хвороб. </w:t>
      </w:r>
    </w:p>
    <w:p w:rsidR="00D85D16" w:rsidRPr="00CA3DDD" w:rsidRDefault="00D85D16" w:rsidP="00D85D1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3. Активні військові дії – ще один шлях потрапляння токсичних речовин у продукти бджільництва.</w:t>
      </w:r>
      <w:r w:rsidR="00BB310A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вибухів та використання військової зброї в середовищ</w:t>
      </w:r>
      <w:r w:rsidR="00B935F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B310A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виділяються токси</w:t>
      </w:r>
      <w:r w:rsidR="002A4DD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BB310A"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и, які накопичуються у ґрунті та воді. В результаті все потрапляє на квітучі рослини, які запилюються бджолами. Ці ж речовини в різних кількостях можна знайти в продуктах бджільництва дослідним шляхом. </w:t>
      </w:r>
    </w:p>
    <w:p w:rsidR="004C2674" w:rsidRDefault="00D85D16" w:rsidP="0049054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4. Під час дослідження меду н</w:t>
      </w:r>
      <w:r w:rsidR="002A51C0">
        <w:rPr>
          <w:rFonts w:ascii="Times New Roman" w:eastAsia="Times New Roman" w:hAnsi="Times New Roman" w:cs="Times New Roman"/>
          <w:sz w:val="28"/>
          <w:szCs w:val="28"/>
          <w:lang w:val="uk-UA"/>
        </w:rPr>
        <w:t>а вміст доміш</w:t>
      </w:r>
      <w:r w:rsidR="006B16EF">
        <w:rPr>
          <w:rFonts w:ascii="Times New Roman" w:eastAsia="Times New Roman" w:hAnsi="Times New Roman" w:cs="Times New Roman"/>
          <w:sz w:val="28"/>
          <w:szCs w:val="28"/>
          <w:lang w:val="uk-UA"/>
        </w:rPr>
        <w:t>ок</w:t>
      </w:r>
      <w:r w:rsidR="002A5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встановле</w:t>
      </w:r>
      <w:r w:rsidRPr="00CA3DDD">
        <w:rPr>
          <w:rFonts w:ascii="Times New Roman" w:eastAsia="Times New Roman" w:hAnsi="Times New Roman" w:cs="Times New Roman"/>
          <w:sz w:val="28"/>
          <w:szCs w:val="28"/>
          <w:lang w:val="uk-UA"/>
        </w:rPr>
        <w:t>но, що жоден із зразків не містить сторонніх речовин.</w:t>
      </w:r>
      <w:bookmarkStart w:id="0" w:name="_GoBack"/>
      <w:bookmarkEnd w:id="0"/>
    </w:p>
    <w:sectPr w:rsidR="004C2674" w:rsidSect="00A006CE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0092"/>
    <w:multiLevelType w:val="hybridMultilevel"/>
    <w:tmpl w:val="14D82006"/>
    <w:lvl w:ilvl="0" w:tplc="E8AA7128">
      <w:start w:val="1"/>
      <w:numFmt w:val="decimal"/>
      <w:lvlText w:val="%1."/>
      <w:lvlJc w:val="left"/>
      <w:pPr>
        <w:ind w:left="720" w:hanging="360"/>
      </w:pPr>
    </w:lvl>
    <w:lvl w:ilvl="1" w:tplc="80549FFC">
      <w:start w:val="1"/>
      <w:numFmt w:val="decimal"/>
      <w:lvlText w:val="%2."/>
      <w:lvlJc w:val="left"/>
      <w:pPr>
        <w:ind w:left="1440" w:hanging="1080"/>
      </w:pPr>
    </w:lvl>
    <w:lvl w:ilvl="2" w:tplc="3950020E">
      <w:start w:val="1"/>
      <w:numFmt w:val="decimal"/>
      <w:lvlText w:val="%3."/>
      <w:lvlJc w:val="left"/>
      <w:pPr>
        <w:ind w:left="2160" w:hanging="1980"/>
      </w:pPr>
    </w:lvl>
    <w:lvl w:ilvl="3" w:tplc="0ECC2444">
      <w:start w:val="1"/>
      <w:numFmt w:val="decimal"/>
      <w:lvlText w:val="%4."/>
      <w:lvlJc w:val="left"/>
      <w:pPr>
        <w:ind w:left="2880" w:hanging="2520"/>
      </w:pPr>
    </w:lvl>
    <w:lvl w:ilvl="4" w:tplc="8FB0EDC2">
      <w:start w:val="1"/>
      <w:numFmt w:val="decimal"/>
      <w:lvlText w:val="%5."/>
      <w:lvlJc w:val="left"/>
      <w:pPr>
        <w:ind w:left="3600" w:hanging="3240"/>
      </w:pPr>
    </w:lvl>
    <w:lvl w:ilvl="5" w:tplc="C726B7E6">
      <w:start w:val="1"/>
      <w:numFmt w:val="decimal"/>
      <w:lvlText w:val="%6."/>
      <w:lvlJc w:val="left"/>
      <w:pPr>
        <w:ind w:left="4320" w:hanging="4140"/>
      </w:pPr>
    </w:lvl>
    <w:lvl w:ilvl="6" w:tplc="8EC23A76">
      <w:start w:val="1"/>
      <w:numFmt w:val="decimal"/>
      <w:lvlText w:val="%7."/>
      <w:lvlJc w:val="left"/>
      <w:pPr>
        <w:ind w:left="5040" w:hanging="4680"/>
      </w:pPr>
    </w:lvl>
    <w:lvl w:ilvl="7" w:tplc="27ECD832">
      <w:start w:val="1"/>
      <w:numFmt w:val="decimal"/>
      <w:lvlText w:val="%8."/>
      <w:lvlJc w:val="left"/>
      <w:pPr>
        <w:ind w:left="5760" w:hanging="5400"/>
      </w:pPr>
    </w:lvl>
    <w:lvl w:ilvl="8" w:tplc="B8B44A7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C797993"/>
    <w:multiLevelType w:val="hybridMultilevel"/>
    <w:tmpl w:val="88B86C1E"/>
    <w:lvl w:ilvl="0" w:tplc="1694A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88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A6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EAB3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01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A2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06C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094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ACF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DF440E"/>
    <w:multiLevelType w:val="hybridMultilevel"/>
    <w:tmpl w:val="7CBE270A"/>
    <w:lvl w:ilvl="0" w:tplc="E30285E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997345"/>
    <w:multiLevelType w:val="hybridMultilevel"/>
    <w:tmpl w:val="C668FDA2"/>
    <w:lvl w:ilvl="0" w:tplc="F32A1D1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C890F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DA1056">
      <w:numFmt w:val="bullet"/>
      <w:lvlText w:val=""/>
      <w:lvlJc w:val="left"/>
      <w:pPr>
        <w:ind w:left="2160" w:hanging="1800"/>
      </w:pPr>
    </w:lvl>
    <w:lvl w:ilvl="3" w:tplc="12FE1B8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E42D3C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E345BAA">
      <w:numFmt w:val="bullet"/>
      <w:lvlText w:val=""/>
      <w:lvlJc w:val="left"/>
      <w:pPr>
        <w:ind w:left="4320" w:hanging="3960"/>
      </w:pPr>
    </w:lvl>
    <w:lvl w:ilvl="6" w:tplc="FEDAA4F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D5ED34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6AC60FC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49A86678"/>
    <w:multiLevelType w:val="multilevel"/>
    <w:tmpl w:val="B59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20B76"/>
    <w:multiLevelType w:val="hybridMultilevel"/>
    <w:tmpl w:val="AE6E25E4"/>
    <w:lvl w:ilvl="0" w:tplc="FE5A55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0DF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AD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09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8D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01D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AA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66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63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07"/>
    <w:rsid w:val="000978D4"/>
    <w:rsid w:val="001A5741"/>
    <w:rsid w:val="00200CA4"/>
    <w:rsid w:val="002A0E59"/>
    <w:rsid w:val="002A4DD2"/>
    <w:rsid w:val="002A51C0"/>
    <w:rsid w:val="002D47B5"/>
    <w:rsid w:val="003706E2"/>
    <w:rsid w:val="004762ED"/>
    <w:rsid w:val="0049054B"/>
    <w:rsid w:val="004C2674"/>
    <w:rsid w:val="00561A07"/>
    <w:rsid w:val="005C48CE"/>
    <w:rsid w:val="00642A1F"/>
    <w:rsid w:val="00681EAA"/>
    <w:rsid w:val="006B16EF"/>
    <w:rsid w:val="007274AE"/>
    <w:rsid w:val="00740E34"/>
    <w:rsid w:val="007871BC"/>
    <w:rsid w:val="00821AA3"/>
    <w:rsid w:val="008B4CBA"/>
    <w:rsid w:val="00A006CE"/>
    <w:rsid w:val="00B15089"/>
    <w:rsid w:val="00B86702"/>
    <w:rsid w:val="00B935F7"/>
    <w:rsid w:val="00BA2966"/>
    <w:rsid w:val="00BB310A"/>
    <w:rsid w:val="00BB366F"/>
    <w:rsid w:val="00BD0DA4"/>
    <w:rsid w:val="00C10785"/>
    <w:rsid w:val="00C144D7"/>
    <w:rsid w:val="00CA3DDD"/>
    <w:rsid w:val="00D106E2"/>
    <w:rsid w:val="00D85D16"/>
    <w:rsid w:val="00ED7A01"/>
    <w:rsid w:val="00F1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5FAD7-C8E5-40B6-B34E-1CB5F17F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EF2"/>
    <w:pPr>
      <w:ind w:left="720"/>
      <w:contextualSpacing/>
    </w:p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  <w:style w:type="paragraph" w:styleId="a6">
    <w:name w:val="Normal (Web)"/>
    <w:basedOn w:val="a"/>
    <w:uiPriority w:val="99"/>
    <w:semiHidden/>
    <w:unhideWhenUsed/>
    <w:rsid w:val="000978D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8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C2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134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05742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913747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0177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311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366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981665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317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8157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198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204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90256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60727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89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315366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7521586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24312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99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464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054768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92873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70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08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500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14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922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3373</Words>
  <Characters>1924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Тушка</dc:creator>
  <cp:keywords/>
  <dc:description/>
  <cp:lastModifiedBy>Обліковий запис Microsoft</cp:lastModifiedBy>
  <cp:revision>23</cp:revision>
  <dcterms:created xsi:type="dcterms:W3CDTF">2024-04-03T16:19:00Z</dcterms:created>
  <dcterms:modified xsi:type="dcterms:W3CDTF">2024-04-10T08:49:00Z</dcterms:modified>
</cp:coreProperties>
</file>