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Всеукраїнський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інтерактивний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 «МАН-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Юніор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ідник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Тема проекту:</w:t>
      </w: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Еко-дослідження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Звягеля</w:t>
      </w:r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:М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айбутнє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403A5"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Семенчук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Маргарита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Ігорівна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вихованка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«Пласт», </w:t>
      </w:r>
      <w:r w:rsidR="002403A5"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Семенчук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Зорина Євгенівна, керівник гуртка «Пласт» Комунальний заклад «Центр позашкільної освіти»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Житомирської області</w:t>
      </w:r>
      <w:r w:rsidR="002403A5"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2.Мета дослідження: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еко-дослідження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полягає у вивчені стану екосистем, їхнього впливу на стратегій збереження та відновлення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біорізноманіття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</w:t>
      </w:r>
      <w:r w:rsidR="002403A5"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забезпечення сталого розвитку.</w:t>
      </w:r>
    </w:p>
    <w:p w:rsidR="0033483E" w:rsidRPr="00A75DA0" w:rsidRDefault="0033483E" w:rsidP="00A7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483E" w:rsidRPr="00A75DA0" w:rsidRDefault="0033483E" w:rsidP="00A75DA0">
      <w:pPr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1.Оцінити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2.Вивчити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ізноманіття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фауни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33483E" w:rsidRPr="00A75DA0" w:rsidRDefault="0033483E" w:rsidP="00A75DA0">
      <w:pPr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3.Оцінити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ґрунтів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Звягельській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4.Аналіз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</w:t>
      </w:r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5.Оцінка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екологічного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підземні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води.</w:t>
      </w:r>
    </w:p>
    <w:p w:rsidR="0033483E" w:rsidRPr="00A75DA0" w:rsidRDefault="0033483E" w:rsidP="00A7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Об’єкт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предмет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483E" w:rsidRPr="00A75DA0" w:rsidRDefault="00A75DA0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ічк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33483E"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83E"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proofErr w:type="spellEnd"/>
      <w:r w:rsidR="0033483E"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3483E"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Смілка</w:t>
      </w:r>
      <w:proofErr w:type="spellEnd"/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</w:t>
      </w:r>
      <w:proofErr w:type="spellEnd"/>
    </w:p>
    <w:p w:rsidR="00A75DA0" w:rsidRPr="00A75DA0" w:rsidRDefault="00A75DA0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Звягельводоканал</w:t>
      </w:r>
      <w:proofErr w:type="spellEnd"/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Флора та фауна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Звягеля</w:t>
      </w:r>
      <w:proofErr w:type="spellEnd"/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Теоретичну частину, у якій можуть бути коротко повідомлені закони або відомі з літературних джерел дані, що складають підґрунтя дослідження, а також аналіз цих даних.</w:t>
      </w:r>
    </w:p>
    <w:p w:rsidR="00B51B3F" w:rsidRPr="00A75DA0" w:rsidRDefault="00B51B3F" w:rsidP="00A75DA0">
      <w:pPr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1.Річка Случ.</w:t>
      </w:r>
    </w:p>
    <w:p w:rsidR="00B51B3F" w:rsidRPr="00A75DA0" w:rsidRDefault="00B51B3F" w:rsidP="00A75DA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Случ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 —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ічка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в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Україні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, в межах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Хмельницької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Житомирської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Рівненської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областей. Права притока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Горині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(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басейн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Прип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яті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2049F4" w:rsidRPr="00A75DA0" w:rsidRDefault="00B51B3F" w:rsidP="00A75DA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75DA0">
        <w:rPr>
          <w:b/>
          <w:bCs/>
          <w:sz w:val="28"/>
          <w:szCs w:val="28"/>
        </w:rPr>
        <w:t>Опис</w:t>
      </w:r>
      <w:proofErr w:type="spellEnd"/>
      <w:r w:rsidRPr="00A75DA0">
        <w:rPr>
          <w:sz w:val="28"/>
          <w:szCs w:val="28"/>
        </w:rPr>
        <w:t xml:space="preserve">: </w:t>
      </w:r>
      <w:proofErr w:type="spellStart"/>
      <w:r w:rsidRPr="00A75DA0">
        <w:rPr>
          <w:sz w:val="28"/>
          <w:szCs w:val="28"/>
        </w:rPr>
        <w:t>довжина</w:t>
      </w:r>
      <w:proofErr w:type="spellEnd"/>
      <w:r w:rsidRPr="00A75DA0">
        <w:rPr>
          <w:sz w:val="28"/>
          <w:szCs w:val="28"/>
        </w:rPr>
        <w:t xml:space="preserve"> 451 км, </w:t>
      </w:r>
      <w:proofErr w:type="spellStart"/>
      <w:r w:rsidRPr="00A75DA0">
        <w:rPr>
          <w:sz w:val="28"/>
          <w:szCs w:val="28"/>
        </w:rPr>
        <w:t>площа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басейну</w:t>
      </w:r>
      <w:proofErr w:type="spellEnd"/>
      <w:r w:rsidRPr="00A75DA0">
        <w:rPr>
          <w:sz w:val="28"/>
          <w:szCs w:val="28"/>
        </w:rPr>
        <w:t xml:space="preserve"> 13 900 км². </w:t>
      </w:r>
      <w:proofErr w:type="spellStart"/>
      <w:r w:rsidRPr="00A75DA0">
        <w:rPr>
          <w:sz w:val="28"/>
          <w:szCs w:val="28"/>
        </w:rPr>
        <w:t>Похил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proofErr w:type="gramStart"/>
      <w:r w:rsidRPr="00A75DA0">
        <w:rPr>
          <w:sz w:val="28"/>
          <w:szCs w:val="28"/>
        </w:rPr>
        <w:t>р</w:t>
      </w:r>
      <w:proofErr w:type="gramEnd"/>
      <w:r w:rsidRPr="00A75DA0">
        <w:rPr>
          <w:sz w:val="28"/>
          <w:szCs w:val="28"/>
        </w:rPr>
        <w:t>ічки</w:t>
      </w:r>
      <w:proofErr w:type="spellEnd"/>
      <w:r w:rsidRPr="00A75DA0">
        <w:rPr>
          <w:sz w:val="28"/>
          <w:szCs w:val="28"/>
        </w:rPr>
        <w:t xml:space="preserve"> 0,4 м/км. </w:t>
      </w:r>
      <w:proofErr w:type="gramStart"/>
      <w:r w:rsidRPr="00A75DA0">
        <w:rPr>
          <w:sz w:val="28"/>
          <w:szCs w:val="28"/>
        </w:rPr>
        <w:t xml:space="preserve">Ширина </w:t>
      </w:r>
      <w:proofErr w:type="spellStart"/>
      <w:r w:rsidRPr="00A75DA0">
        <w:rPr>
          <w:sz w:val="28"/>
          <w:szCs w:val="28"/>
        </w:rPr>
        <w:t>долини</w:t>
      </w:r>
      <w:proofErr w:type="spellEnd"/>
      <w:r w:rsidRPr="00A75DA0">
        <w:rPr>
          <w:sz w:val="28"/>
          <w:szCs w:val="28"/>
        </w:rPr>
        <w:t xml:space="preserve"> до 0,8 км (у </w:t>
      </w:r>
      <w:proofErr w:type="spellStart"/>
      <w:r w:rsidRPr="00A75DA0">
        <w:rPr>
          <w:sz w:val="28"/>
          <w:szCs w:val="28"/>
        </w:rPr>
        <w:t>верхів'ї</w:t>
      </w:r>
      <w:proofErr w:type="spellEnd"/>
      <w:r w:rsidRPr="00A75DA0">
        <w:rPr>
          <w:sz w:val="28"/>
          <w:szCs w:val="28"/>
        </w:rPr>
        <w:t xml:space="preserve">) до 5 км (у </w:t>
      </w:r>
      <w:proofErr w:type="spellStart"/>
      <w:r w:rsidRPr="00A75DA0">
        <w:rPr>
          <w:sz w:val="28"/>
          <w:szCs w:val="28"/>
        </w:rPr>
        <w:t>нижній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течії</w:t>
      </w:r>
      <w:proofErr w:type="spellEnd"/>
      <w:r w:rsidRPr="00A75DA0">
        <w:rPr>
          <w:sz w:val="28"/>
          <w:szCs w:val="28"/>
        </w:rPr>
        <w:t>).</w:t>
      </w:r>
      <w:proofErr w:type="gramEnd"/>
      <w:r w:rsidRPr="00A75DA0">
        <w:rPr>
          <w:sz w:val="28"/>
          <w:szCs w:val="28"/>
        </w:rPr>
        <w:t xml:space="preserve"> Ширина </w:t>
      </w:r>
      <w:proofErr w:type="spellStart"/>
      <w:proofErr w:type="gramStart"/>
      <w:r w:rsidRPr="00A75DA0">
        <w:rPr>
          <w:sz w:val="28"/>
          <w:szCs w:val="28"/>
        </w:rPr>
        <w:t>р</w:t>
      </w:r>
      <w:proofErr w:type="gramEnd"/>
      <w:r w:rsidRPr="00A75DA0">
        <w:rPr>
          <w:sz w:val="28"/>
          <w:szCs w:val="28"/>
        </w:rPr>
        <w:t>ічища</w:t>
      </w:r>
      <w:proofErr w:type="spellEnd"/>
      <w:r w:rsidRPr="00A75DA0">
        <w:rPr>
          <w:sz w:val="28"/>
          <w:szCs w:val="28"/>
        </w:rPr>
        <w:t xml:space="preserve"> — до 50 м, </w:t>
      </w:r>
      <w:proofErr w:type="spellStart"/>
      <w:r w:rsidRPr="00A75DA0">
        <w:rPr>
          <w:sz w:val="28"/>
          <w:szCs w:val="28"/>
        </w:rPr>
        <w:t>найбільша</w:t>
      </w:r>
      <w:proofErr w:type="spellEnd"/>
      <w:r w:rsidRPr="00A75DA0">
        <w:rPr>
          <w:sz w:val="28"/>
          <w:szCs w:val="28"/>
        </w:rPr>
        <w:t xml:space="preserve"> — 110 м. </w:t>
      </w:r>
      <w:proofErr w:type="spellStart"/>
      <w:r w:rsidRPr="00A75DA0">
        <w:rPr>
          <w:sz w:val="28"/>
          <w:szCs w:val="28"/>
        </w:rPr>
        <w:t>Живлення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переважно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снігове</w:t>
      </w:r>
      <w:proofErr w:type="spellEnd"/>
      <w:r w:rsidRPr="00A75DA0">
        <w:rPr>
          <w:sz w:val="28"/>
          <w:szCs w:val="28"/>
        </w:rPr>
        <w:t xml:space="preserve"> і </w:t>
      </w:r>
      <w:proofErr w:type="spellStart"/>
      <w:r w:rsidRPr="00A75DA0">
        <w:rPr>
          <w:sz w:val="28"/>
          <w:szCs w:val="28"/>
        </w:rPr>
        <w:t>дощове</w:t>
      </w:r>
      <w:proofErr w:type="spellEnd"/>
      <w:r w:rsidRPr="00A75DA0">
        <w:rPr>
          <w:sz w:val="28"/>
          <w:szCs w:val="28"/>
        </w:rPr>
        <w:t xml:space="preserve">. </w:t>
      </w:r>
      <w:proofErr w:type="spellStart"/>
      <w:proofErr w:type="gramStart"/>
      <w:r w:rsidRPr="00A75DA0">
        <w:rPr>
          <w:sz w:val="28"/>
          <w:szCs w:val="28"/>
        </w:rPr>
        <w:t>Замерзає</w:t>
      </w:r>
      <w:proofErr w:type="spellEnd"/>
      <w:r w:rsidRPr="00A75DA0">
        <w:rPr>
          <w:sz w:val="28"/>
          <w:szCs w:val="28"/>
        </w:rPr>
        <w:t xml:space="preserve"> в</w:t>
      </w:r>
      <w:proofErr w:type="gram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грудні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скресає</w:t>
      </w:r>
      <w:proofErr w:type="spellEnd"/>
      <w:r w:rsidRPr="00A75DA0">
        <w:rPr>
          <w:sz w:val="28"/>
          <w:szCs w:val="28"/>
        </w:rPr>
        <w:t xml:space="preserve"> в </w:t>
      </w:r>
      <w:proofErr w:type="spellStart"/>
      <w:r w:rsidRPr="00A75DA0">
        <w:rPr>
          <w:sz w:val="28"/>
          <w:szCs w:val="28"/>
        </w:rPr>
        <w:t>березні</w:t>
      </w:r>
      <w:proofErr w:type="spellEnd"/>
      <w:r w:rsidRPr="00A75DA0">
        <w:rPr>
          <w:sz w:val="28"/>
          <w:szCs w:val="28"/>
        </w:rPr>
        <w:t>.</w:t>
      </w:r>
    </w:p>
    <w:p w:rsidR="002049F4" w:rsidRPr="00A75DA0" w:rsidRDefault="00B51B3F" w:rsidP="00A75DA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75DA0">
        <w:rPr>
          <w:sz w:val="28"/>
          <w:szCs w:val="28"/>
        </w:rPr>
        <w:lastRenderedPageBreak/>
        <w:t>Мінералізація</w:t>
      </w:r>
      <w:proofErr w:type="spellEnd"/>
      <w:r w:rsidRPr="00A75DA0">
        <w:rPr>
          <w:sz w:val="28"/>
          <w:szCs w:val="28"/>
        </w:rPr>
        <w:t xml:space="preserve">  води р. </w:t>
      </w:r>
      <w:proofErr w:type="spellStart"/>
      <w:r w:rsidRPr="00A75DA0">
        <w:rPr>
          <w:sz w:val="28"/>
          <w:szCs w:val="28"/>
        </w:rPr>
        <w:t>Случ</w:t>
      </w:r>
      <w:proofErr w:type="spellEnd"/>
      <w:r w:rsidRPr="00A75DA0">
        <w:rPr>
          <w:sz w:val="28"/>
          <w:szCs w:val="28"/>
        </w:rPr>
        <w:t xml:space="preserve"> в </w:t>
      </w:r>
      <w:proofErr w:type="spellStart"/>
      <w:r w:rsidRPr="00A75DA0">
        <w:rPr>
          <w:sz w:val="28"/>
          <w:szCs w:val="28"/>
        </w:rPr>
        <w:t>середньому</w:t>
      </w:r>
      <w:proofErr w:type="spellEnd"/>
      <w:r w:rsidRPr="00A75DA0">
        <w:rPr>
          <w:sz w:val="28"/>
          <w:szCs w:val="28"/>
        </w:rPr>
        <w:t xml:space="preserve"> становить: </w:t>
      </w:r>
      <w:proofErr w:type="spellStart"/>
      <w:r w:rsidRPr="00A75DA0">
        <w:rPr>
          <w:sz w:val="28"/>
          <w:szCs w:val="28"/>
        </w:rPr>
        <w:t>весняна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повінь</w:t>
      </w:r>
      <w:proofErr w:type="spellEnd"/>
      <w:r w:rsidRPr="00A75DA0">
        <w:rPr>
          <w:sz w:val="28"/>
          <w:szCs w:val="28"/>
        </w:rPr>
        <w:t xml:space="preserve"> — 313 мг/дм³; </w:t>
      </w:r>
      <w:proofErr w:type="spellStart"/>
      <w:r w:rsidRPr="00A75DA0">
        <w:rPr>
          <w:sz w:val="28"/>
          <w:szCs w:val="28"/>
        </w:rPr>
        <w:t>літньо-осіння</w:t>
      </w:r>
      <w:proofErr w:type="spellEnd"/>
      <w:r w:rsidRPr="00A75DA0">
        <w:rPr>
          <w:sz w:val="28"/>
          <w:szCs w:val="28"/>
        </w:rPr>
        <w:t xml:space="preserve"> межень — 321 мг/дм³; </w:t>
      </w:r>
      <w:proofErr w:type="spellStart"/>
      <w:r w:rsidRPr="00A75DA0">
        <w:rPr>
          <w:sz w:val="28"/>
          <w:szCs w:val="28"/>
        </w:rPr>
        <w:t>зимова</w:t>
      </w:r>
      <w:proofErr w:type="spellEnd"/>
      <w:r w:rsidRPr="00A75DA0">
        <w:rPr>
          <w:sz w:val="28"/>
          <w:szCs w:val="28"/>
        </w:rPr>
        <w:t xml:space="preserve"> межень — 349 мг/дм³.</w:t>
      </w:r>
    </w:p>
    <w:p w:rsidR="002049F4" w:rsidRPr="00A75DA0" w:rsidRDefault="00B51B3F" w:rsidP="00A75DA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75DA0">
        <w:rPr>
          <w:sz w:val="28"/>
          <w:szCs w:val="28"/>
        </w:rPr>
        <w:t>Судноплавна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протягом</w:t>
      </w:r>
      <w:proofErr w:type="spellEnd"/>
      <w:r w:rsidRPr="00A75DA0">
        <w:rPr>
          <w:sz w:val="28"/>
          <w:szCs w:val="28"/>
        </w:rPr>
        <w:t xml:space="preserve"> 290 км.</w:t>
      </w:r>
    </w:p>
    <w:p w:rsidR="00B51B3F" w:rsidRPr="00A75DA0" w:rsidRDefault="00B51B3F" w:rsidP="00A75DA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A75DA0">
        <w:rPr>
          <w:sz w:val="28"/>
          <w:szCs w:val="28"/>
        </w:rPr>
        <w:t>Частково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використовується</w:t>
      </w:r>
      <w:proofErr w:type="spellEnd"/>
      <w:r w:rsidRPr="00A75DA0">
        <w:rPr>
          <w:sz w:val="28"/>
          <w:szCs w:val="28"/>
        </w:rPr>
        <w:t xml:space="preserve"> для </w:t>
      </w:r>
      <w:proofErr w:type="spellStart"/>
      <w:r w:rsidRPr="00A75DA0">
        <w:rPr>
          <w:sz w:val="28"/>
          <w:szCs w:val="28"/>
        </w:rPr>
        <w:t>водопостачання</w:t>
      </w:r>
      <w:proofErr w:type="spellEnd"/>
      <w:r w:rsidRPr="00A75DA0">
        <w:rPr>
          <w:sz w:val="28"/>
          <w:szCs w:val="28"/>
        </w:rPr>
        <w:t xml:space="preserve">, </w:t>
      </w:r>
      <w:proofErr w:type="gramStart"/>
      <w:r w:rsidRPr="00A75DA0">
        <w:rPr>
          <w:sz w:val="28"/>
          <w:szCs w:val="28"/>
        </w:rPr>
        <w:t>у</w:t>
      </w:r>
      <w:proofErr w:type="gram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верхів'ї</w:t>
      </w:r>
      <w:proofErr w:type="spellEnd"/>
      <w:r w:rsidRPr="00A75DA0">
        <w:rPr>
          <w:sz w:val="28"/>
          <w:szCs w:val="28"/>
        </w:rPr>
        <w:t xml:space="preserve"> — </w:t>
      </w:r>
      <w:proofErr w:type="spellStart"/>
      <w:r w:rsidRPr="00A75DA0">
        <w:rPr>
          <w:sz w:val="28"/>
          <w:szCs w:val="28"/>
        </w:rPr>
        <w:t>невеликі</w:t>
      </w:r>
      <w:proofErr w:type="spellEnd"/>
      <w:r w:rsidRPr="00A75DA0">
        <w:rPr>
          <w:sz w:val="28"/>
          <w:szCs w:val="28"/>
        </w:rPr>
        <w:t> ГЕС</w:t>
      </w:r>
    </w:p>
    <w:p w:rsidR="00B51B3F" w:rsidRPr="00A75DA0" w:rsidRDefault="00B51B3F" w:rsidP="00A75DA0">
      <w:pPr>
        <w:pStyle w:val="a5"/>
        <w:rPr>
          <w:sz w:val="28"/>
          <w:szCs w:val="28"/>
        </w:rPr>
      </w:pPr>
    </w:p>
    <w:p w:rsidR="00B51B3F" w:rsidRPr="00A75DA0" w:rsidRDefault="00B51B3F" w:rsidP="00A75D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Екологічна катастрофа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: 14 квітня 2016 року в зв'язку з катастрофічною екологічною ситуацією – забруднення невідомою речовиною річок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Хомора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та Случ, що призвело до масової загибелі живих організмів: риби, раків та інших,- було заборонено використання води з річок, напування худоби, випускання на річки пернатої птиці, вилову риби та раків. Державною екологічною інспекцією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Поліського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округу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проводяться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заходи по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обстеженню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річок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Хомора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Случ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51B3F" w:rsidRPr="00A75DA0" w:rsidRDefault="00B51B3F" w:rsidP="00A75D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За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попередніми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оцінками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розміри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збитків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завданих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державі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результат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загибелі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риби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частини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інших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екоресурсів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оцінюються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у 14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мільйонів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гривень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5620EC" w:rsidRPr="00A75DA0" w:rsidRDefault="00B51B3F" w:rsidP="00A75DA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Нагадаємо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мешканці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Житомирщини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Хмельниччини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вже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два роки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потерпають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від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промислових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скидів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місцеві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ічки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. За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цей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час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неодноразово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було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зафіксовано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масову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гибель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риби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ракі</w:t>
      </w:r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spellEnd"/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p w:rsidR="005620EC" w:rsidRPr="00A75DA0" w:rsidRDefault="005620EC" w:rsidP="00A75DA0">
      <w:pPr>
        <w:pStyle w:val="a5"/>
        <w:rPr>
          <w:sz w:val="28"/>
          <w:szCs w:val="28"/>
        </w:rPr>
      </w:pPr>
    </w:p>
    <w:p w:rsidR="005620EC" w:rsidRPr="00A75DA0" w:rsidRDefault="005620EC" w:rsidP="00A75DA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Річка Смілка</w:t>
      </w:r>
    </w:p>
    <w:p w:rsidR="00B51B3F" w:rsidRPr="00A75DA0" w:rsidRDefault="00B51B3F" w:rsidP="00A75DA0">
      <w:pPr>
        <w:pStyle w:val="a5"/>
        <w:numPr>
          <w:ilvl w:val="0"/>
          <w:numId w:val="1"/>
        </w:numPr>
        <w:rPr>
          <w:sz w:val="28"/>
          <w:szCs w:val="28"/>
        </w:rPr>
      </w:pPr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Смілка</w:t>
      </w:r>
      <w:r w:rsidR="00D03791"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(Смолка)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- річка в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Україні, у межах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Шепетівського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району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Хмельницької області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та</w:t>
      </w: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Звягельського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району Житомирської області.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Ліва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притока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Случі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(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басейн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Прип'яті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D03791" w:rsidRPr="00A75DA0" w:rsidRDefault="00D03791" w:rsidP="00A75DA0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75DA0">
        <w:rPr>
          <w:b/>
          <w:sz w:val="28"/>
          <w:szCs w:val="28"/>
        </w:rPr>
        <w:t>Опис</w:t>
      </w:r>
      <w:proofErr w:type="spellEnd"/>
      <w:r w:rsidRPr="00A75DA0">
        <w:rPr>
          <w:b/>
          <w:sz w:val="28"/>
          <w:szCs w:val="28"/>
        </w:rPr>
        <w:t>:</w:t>
      </w:r>
    </w:p>
    <w:p w:rsidR="00D03791" w:rsidRPr="00A75DA0" w:rsidRDefault="00D03791" w:rsidP="00A75DA0">
      <w:pPr>
        <w:pStyle w:val="a5"/>
        <w:rPr>
          <w:sz w:val="28"/>
          <w:szCs w:val="28"/>
        </w:rPr>
      </w:pPr>
      <w:proofErr w:type="spellStart"/>
      <w:r w:rsidRPr="00A75DA0">
        <w:rPr>
          <w:sz w:val="28"/>
          <w:szCs w:val="28"/>
        </w:rPr>
        <w:t>Довжина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Смілки</w:t>
      </w:r>
      <w:proofErr w:type="spellEnd"/>
      <w:r w:rsidRPr="00A75DA0">
        <w:rPr>
          <w:sz w:val="28"/>
          <w:szCs w:val="28"/>
        </w:rPr>
        <w:t xml:space="preserve"> 71 км, </w:t>
      </w:r>
      <w:proofErr w:type="spellStart"/>
      <w:r w:rsidRPr="00A75DA0">
        <w:rPr>
          <w:sz w:val="28"/>
          <w:szCs w:val="28"/>
        </w:rPr>
        <w:t>площа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басейну</w:t>
      </w:r>
      <w:proofErr w:type="spellEnd"/>
      <w:r w:rsidRPr="00A75DA0">
        <w:rPr>
          <w:sz w:val="28"/>
          <w:szCs w:val="28"/>
        </w:rPr>
        <w:t xml:space="preserve"> 646 км². Долина </w:t>
      </w:r>
      <w:proofErr w:type="spellStart"/>
      <w:r w:rsidRPr="00A75DA0">
        <w:rPr>
          <w:sz w:val="28"/>
          <w:szCs w:val="28"/>
        </w:rPr>
        <w:t>терасована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завширшки</w:t>
      </w:r>
      <w:proofErr w:type="spellEnd"/>
      <w:r w:rsidRPr="00A75DA0">
        <w:rPr>
          <w:sz w:val="28"/>
          <w:szCs w:val="28"/>
        </w:rPr>
        <w:t xml:space="preserve"> до 2—3 км. </w:t>
      </w:r>
      <w:proofErr w:type="spellStart"/>
      <w:proofErr w:type="gramStart"/>
      <w:r w:rsidRPr="00A75DA0">
        <w:rPr>
          <w:sz w:val="28"/>
          <w:szCs w:val="28"/>
        </w:rPr>
        <w:t>Заплава</w:t>
      </w:r>
      <w:proofErr w:type="spellEnd"/>
      <w:r w:rsidRPr="00A75DA0">
        <w:rPr>
          <w:sz w:val="28"/>
          <w:szCs w:val="28"/>
        </w:rPr>
        <w:t xml:space="preserve"> на</w:t>
      </w:r>
      <w:proofErr w:type="gram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окремих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ділянках</w:t>
      </w:r>
      <w:proofErr w:type="spellEnd"/>
      <w:r w:rsidRPr="00A75DA0">
        <w:rPr>
          <w:sz w:val="28"/>
          <w:szCs w:val="28"/>
        </w:rPr>
        <w:t xml:space="preserve"> заболочена. </w:t>
      </w:r>
      <w:proofErr w:type="spellStart"/>
      <w:proofErr w:type="gramStart"/>
      <w:r w:rsidRPr="00A75DA0">
        <w:rPr>
          <w:sz w:val="28"/>
          <w:szCs w:val="28"/>
        </w:rPr>
        <w:t>Р</w:t>
      </w:r>
      <w:proofErr w:type="gramEnd"/>
      <w:r w:rsidRPr="00A75DA0">
        <w:rPr>
          <w:sz w:val="28"/>
          <w:szCs w:val="28"/>
        </w:rPr>
        <w:t>ічище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звивисте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пересічна</w:t>
      </w:r>
      <w:proofErr w:type="spellEnd"/>
      <w:r w:rsidRPr="00A75DA0">
        <w:rPr>
          <w:sz w:val="28"/>
          <w:szCs w:val="28"/>
        </w:rPr>
        <w:t xml:space="preserve"> ширина </w:t>
      </w:r>
      <w:proofErr w:type="spellStart"/>
      <w:r w:rsidRPr="00A75DA0">
        <w:rPr>
          <w:sz w:val="28"/>
          <w:szCs w:val="28"/>
        </w:rPr>
        <w:t>його</w:t>
      </w:r>
      <w:proofErr w:type="spellEnd"/>
      <w:r w:rsidRPr="00A75DA0">
        <w:rPr>
          <w:sz w:val="28"/>
          <w:szCs w:val="28"/>
        </w:rPr>
        <w:t xml:space="preserve"> у </w:t>
      </w:r>
      <w:proofErr w:type="spellStart"/>
      <w:r w:rsidRPr="00A75DA0">
        <w:rPr>
          <w:sz w:val="28"/>
          <w:szCs w:val="28"/>
        </w:rPr>
        <w:t>нижній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течії</w:t>
      </w:r>
      <w:proofErr w:type="spellEnd"/>
      <w:r w:rsidRPr="00A75DA0">
        <w:rPr>
          <w:sz w:val="28"/>
          <w:szCs w:val="28"/>
        </w:rPr>
        <w:t xml:space="preserve"> 20—25 м, </w:t>
      </w:r>
      <w:proofErr w:type="spellStart"/>
      <w:r w:rsidRPr="00A75DA0">
        <w:rPr>
          <w:sz w:val="28"/>
          <w:szCs w:val="28"/>
        </w:rPr>
        <w:t>глибина</w:t>
      </w:r>
      <w:proofErr w:type="spellEnd"/>
      <w:r w:rsidRPr="00A75DA0">
        <w:rPr>
          <w:sz w:val="28"/>
          <w:szCs w:val="28"/>
        </w:rPr>
        <w:t xml:space="preserve"> до 1,5—1,7 м. </w:t>
      </w:r>
      <w:proofErr w:type="spellStart"/>
      <w:r w:rsidRPr="00A75DA0">
        <w:rPr>
          <w:sz w:val="28"/>
          <w:szCs w:val="28"/>
        </w:rPr>
        <w:t>Похил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річки</w:t>
      </w:r>
      <w:proofErr w:type="spellEnd"/>
      <w:r w:rsidRPr="00A75DA0">
        <w:rPr>
          <w:sz w:val="28"/>
          <w:szCs w:val="28"/>
        </w:rPr>
        <w:t xml:space="preserve"> 0,82 м/км. На </w:t>
      </w:r>
      <w:proofErr w:type="spellStart"/>
      <w:proofErr w:type="gramStart"/>
      <w:r w:rsidRPr="00A75DA0">
        <w:rPr>
          <w:sz w:val="28"/>
          <w:szCs w:val="28"/>
        </w:rPr>
        <w:t>р</w:t>
      </w:r>
      <w:proofErr w:type="gramEnd"/>
      <w:r w:rsidRPr="00A75DA0">
        <w:rPr>
          <w:sz w:val="28"/>
          <w:szCs w:val="28"/>
        </w:rPr>
        <w:t>ічці</w:t>
      </w:r>
      <w:proofErr w:type="spellEnd"/>
      <w:r w:rsidRPr="00A75DA0">
        <w:rPr>
          <w:sz w:val="28"/>
          <w:szCs w:val="28"/>
        </w:rPr>
        <w:t xml:space="preserve"> є </w:t>
      </w:r>
      <w:proofErr w:type="spellStart"/>
      <w:r w:rsidRPr="00A75DA0">
        <w:rPr>
          <w:sz w:val="28"/>
          <w:szCs w:val="28"/>
        </w:rPr>
        <w:t>чимало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ставків</w:t>
      </w:r>
      <w:proofErr w:type="spellEnd"/>
      <w:r w:rsidRPr="00A75DA0">
        <w:rPr>
          <w:sz w:val="28"/>
          <w:szCs w:val="28"/>
        </w:rPr>
        <w:t>.</w:t>
      </w:r>
    </w:p>
    <w:p w:rsidR="00D03791" w:rsidRPr="00A75DA0" w:rsidRDefault="00D03791" w:rsidP="00A75DA0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75DA0">
        <w:rPr>
          <w:b/>
          <w:sz w:val="28"/>
          <w:szCs w:val="28"/>
        </w:rPr>
        <w:t>Розташування</w:t>
      </w:r>
      <w:proofErr w:type="spellEnd"/>
      <w:r w:rsidRPr="00A75DA0">
        <w:rPr>
          <w:b/>
          <w:sz w:val="28"/>
          <w:szCs w:val="28"/>
        </w:rPr>
        <w:t>:</w:t>
      </w:r>
    </w:p>
    <w:p w:rsidR="00D03791" w:rsidRPr="00A75DA0" w:rsidRDefault="00D03791" w:rsidP="00A75DA0">
      <w:pPr>
        <w:pStyle w:val="a5"/>
        <w:rPr>
          <w:sz w:val="28"/>
          <w:szCs w:val="28"/>
        </w:rPr>
      </w:pPr>
      <w:proofErr w:type="spellStart"/>
      <w:proofErr w:type="gramStart"/>
      <w:r w:rsidRPr="00A75DA0">
        <w:rPr>
          <w:sz w:val="28"/>
          <w:szCs w:val="28"/>
        </w:rPr>
        <w:t>Бере</w:t>
      </w:r>
      <w:proofErr w:type="spellEnd"/>
      <w:proofErr w:type="gramEnd"/>
      <w:r w:rsidRPr="00A75DA0">
        <w:rPr>
          <w:sz w:val="28"/>
          <w:szCs w:val="28"/>
        </w:rPr>
        <w:t xml:space="preserve"> початок </w:t>
      </w:r>
      <w:proofErr w:type="spellStart"/>
      <w:r w:rsidRPr="00A75DA0">
        <w:rPr>
          <w:sz w:val="28"/>
          <w:szCs w:val="28"/>
        </w:rPr>
        <w:t>із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заболоченої</w:t>
      </w:r>
      <w:proofErr w:type="spellEnd"/>
      <w:r w:rsidRPr="00A75DA0">
        <w:rPr>
          <w:sz w:val="28"/>
          <w:szCs w:val="28"/>
        </w:rPr>
        <w:t xml:space="preserve"> балки на </w:t>
      </w:r>
      <w:proofErr w:type="spellStart"/>
      <w:r w:rsidRPr="00A75DA0">
        <w:rPr>
          <w:sz w:val="28"/>
          <w:szCs w:val="28"/>
        </w:rPr>
        <w:t>захід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від</w:t>
      </w:r>
      <w:proofErr w:type="spellEnd"/>
      <w:r w:rsidRPr="00A75DA0">
        <w:rPr>
          <w:sz w:val="28"/>
          <w:szCs w:val="28"/>
        </w:rPr>
        <w:t xml:space="preserve"> села Буртина. </w:t>
      </w:r>
      <w:proofErr w:type="spellStart"/>
      <w:r w:rsidRPr="00A75DA0">
        <w:rPr>
          <w:sz w:val="28"/>
          <w:szCs w:val="28"/>
        </w:rPr>
        <w:t>Тече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спочатку</w:t>
      </w:r>
      <w:proofErr w:type="spellEnd"/>
      <w:r w:rsidRPr="00A75DA0">
        <w:rPr>
          <w:sz w:val="28"/>
          <w:szCs w:val="28"/>
        </w:rPr>
        <w:t xml:space="preserve"> на </w:t>
      </w:r>
      <w:proofErr w:type="spellStart"/>
      <w:proofErr w:type="gramStart"/>
      <w:r w:rsidRPr="00A75DA0">
        <w:rPr>
          <w:sz w:val="28"/>
          <w:szCs w:val="28"/>
        </w:rPr>
        <w:t>п</w:t>
      </w:r>
      <w:proofErr w:type="gramEnd"/>
      <w:r w:rsidRPr="00A75DA0">
        <w:rPr>
          <w:sz w:val="28"/>
          <w:szCs w:val="28"/>
        </w:rPr>
        <w:t>івніч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потім</w:t>
      </w:r>
      <w:proofErr w:type="spellEnd"/>
      <w:r w:rsidRPr="00A75DA0">
        <w:rPr>
          <w:sz w:val="28"/>
          <w:szCs w:val="28"/>
        </w:rPr>
        <w:t xml:space="preserve"> на </w:t>
      </w:r>
      <w:proofErr w:type="spellStart"/>
      <w:r w:rsidRPr="00A75DA0">
        <w:rPr>
          <w:sz w:val="28"/>
          <w:szCs w:val="28"/>
        </w:rPr>
        <w:t>північний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схід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далі</w:t>
      </w:r>
      <w:proofErr w:type="spellEnd"/>
      <w:r w:rsidRPr="00A75DA0">
        <w:rPr>
          <w:sz w:val="28"/>
          <w:szCs w:val="28"/>
        </w:rPr>
        <w:t xml:space="preserve"> круто </w:t>
      </w:r>
      <w:proofErr w:type="spellStart"/>
      <w:r w:rsidRPr="00A75DA0">
        <w:rPr>
          <w:sz w:val="28"/>
          <w:szCs w:val="28"/>
        </w:rPr>
        <w:t>повертає</w:t>
      </w:r>
      <w:proofErr w:type="spellEnd"/>
      <w:r w:rsidRPr="00A75DA0">
        <w:rPr>
          <w:sz w:val="28"/>
          <w:szCs w:val="28"/>
        </w:rPr>
        <w:t xml:space="preserve"> на </w:t>
      </w:r>
      <w:proofErr w:type="spellStart"/>
      <w:r w:rsidRPr="00A75DA0">
        <w:rPr>
          <w:sz w:val="28"/>
          <w:szCs w:val="28"/>
        </w:rPr>
        <w:t>північний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захід</w:t>
      </w:r>
      <w:proofErr w:type="spellEnd"/>
      <w:r w:rsidRPr="00A75DA0">
        <w:rPr>
          <w:sz w:val="28"/>
          <w:szCs w:val="28"/>
        </w:rPr>
        <w:t xml:space="preserve">. На </w:t>
      </w:r>
      <w:proofErr w:type="spellStart"/>
      <w:r w:rsidRPr="00A75DA0">
        <w:rPr>
          <w:sz w:val="28"/>
          <w:szCs w:val="28"/>
        </w:rPr>
        <w:t>південній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околиці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міста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Звягеля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знову</w:t>
      </w:r>
      <w:proofErr w:type="spellEnd"/>
      <w:r w:rsidRPr="00A75DA0">
        <w:rPr>
          <w:sz w:val="28"/>
          <w:szCs w:val="28"/>
        </w:rPr>
        <w:t xml:space="preserve"> круто </w:t>
      </w:r>
      <w:proofErr w:type="spellStart"/>
      <w:r w:rsidRPr="00A75DA0">
        <w:rPr>
          <w:sz w:val="28"/>
          <w:szCs w:val="28"/>
        </w:rPr>
        <w:t>повертає</w:t>
      </w:r>
      <w:proofErr w:type="spellEnd"/>
      <w:r w:rsidRPr="00A75DA0">
        <w:rPr>
          <w:sz w:val="28"/>
          <w:szCs w:val="28"/>
        </w:rPr>
        <w:t xml:space="preserve"> на </w:t>
      </w:r>
      <w:proofErr w:type="spellStart"/>
      <w:r w:rsidRPr="00A75DA0">
        <w:rPr>
          <w:sz w:val="28"/>
          <w:szCs w:val="28"/>
        </w:rPr>
        <w:t>схід</w:t>
      </w:r>
      <w:proofErr w:type="spellEnd"/>
      <w:r w:rsidRPr="00A75DA0">
        <w:rPr>
          <w:sz w:val="28"/>
          <w:szCs w:val="28"/>
        </w:rPr>
        <w:t xml:space="preserve"> і </w:t>
      </w:r>
      <w:proofErr w:type="spellStart"/>
      <w:r w:rsidRPr="00A75DA0">
        <w:rPr>
          <w:sz w:val="28"/>
          <w:szCs w:val="28"/>
        </w:rPr>
        <w:t>впадає</w:t>
      </w:r>
      <w:proofErr w:type="spellEnd"/>
      <w:r w:rsidRPr="00A75DA0">
        <w:rPr>
          <w:sz w:val="28"/>
          <w:szCs w:val="28"/>
        </w:rPr>
        <w:t xml:space="preserve"> до </w:t>
      </w:r>
      <w:proofErr w:type="spellStart"/>
      <w:r w:rsidRPr="00A75DA0">
        <w:rPr>
          <w:sz w:val="28"/>
          <w:szCs w:val="28"/>
        </w:rPr>
        <w:t>Случі</w:t>
      </w:r>
      <w:proofErr w:type="spellEnd"/>
      <w:r w:rsidRPr="00A75DA0">
        <w:rPr>
          <w:sz w:val="28"/>
          <w:szCs w:val="28"/>
        </w:rPr>
        <w:t xml:space="preserve"> на </w:t>
      </w:r>
      <w:proofErr w:type="spellStart"/>
      <w:r w:rsidRPr="00A75DA0">
        <w:rPr>
          <w:sz w:val="28"/>
          <w:szCs w:val="28"/>
        </w:rPr>
        <w:t>півночі</w:t>
      </w:r>
      <w:proofErr w:type="spellEnd"/>
      <w:r w:rsidRPr="00A75DA0">
        <w:rPr>
          <w:sz w:val="28"/>
          <w:szCs w:val="28"/>
        </w:rPr>
        <w:t xml:space="preserve"> </w:t>
      </w:r>
      <w:proofErr w:type="spellStart"/>
      <w:r w:rsidRPr="00A75DA0">
        <w:rPr>
          <w:sz w:val="28"/>
          <w:szCs w:val="28"/>
        </w:rPr>
        <w:t>мікрорайону</w:t>
      </w:r>
      <w:proofErr w:type="spellEnd"/>
      <w:r w:rsidRPr="00A75DA0">
        <w:rPr>
          <w:sz w:val="28"/>
          <w:szCs w:val="28"/>
        </w:rPr>
        <w:t xml:space="preserve"> Смолки, </w:t>
      </w:r>
      <w:proofErr w:type="spellStart"/>
      <w:r w:rsidRPr="00A75DA0">
        <w:rPr>
          <w:sz w:val="28"/>
          <w:szCs w:val="28"/>
        </w:rPr>
        <w:t>що</w:t>
      </w:r>
      <w:proofErr w:type="spellEnd"/>
      <w:r w:rsidRPr="00A75DA0">
        <w:rPr>
          <w:sz w:val="28"/>
          <w:szCs w:val="28"/>
        </w:rPr>
        <w:t xml:space="preserve"> в </w:t>
      </w:r>
      <w:proofErr w:type="spellStart"/>
      <w:r w:rsidRPr="00A75DA0">
        <w:rPr>
          <w:sz w:val="28"/>
          <w:szCs w:val="28"/>
        </w:rPr>
        <w:t>Звягелі</w:t>
      </w:r>
      <w:proofErr w:type="spellEnd"/>
      <w:r w:rsidRPr="00A75DA0">
        <w:rPr>
          <w:sz w:val="28"/>
          <w:szCs w:val="28"/>
        </w:rPr>
        <w:t>.</w:t>
      </w:r>
    </w:p>
    <w:p w:rsidR="005620EC" w:rsidRPr="00A75DA0" w:rsidRDefault="00D03791" w:rsidP="00A75DA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A75DA0">
        <w:rPr>
          <w:sz w:val="28"/>
          <w:szCs w:val="28"/>
        </w:rPr>
        <w:t>Найбільші</w:t>
      </w:r>
      <w:proofErr w:type="spellEnd"/>
      <w:r w:rsidRPr="00A75DA0">
        <w:rPr>
          <w:sz w:val="28"/>
          <w:szCs w:val="28"/>
        </w:rPr>
        <w:t xml:space="preserve"> притоки: </w:t>
      </w:r>
      <w:proofErr w:type="spellStart"/>
      <w:r w:rsidRPr="00A75DA0">
        <w:rPr>
          <w:sz w:val="28"/>
          <w:szCs w:val="28"/>
        </w:rPr>
        <w:t>Лизнівка</w:t>
      </w:r>
      <w:proofErr w:type="spellEnd"/>
      <w:r w:rsidRPr="00A75DA0">
        <w:rPr>
          <w:sz w:val="28"/>
          <w:szCs w:val="28"/>
        </w:rPr>
        <w:t xml:space="preserve"> (</w:t>
      </w:r>
      <w:proofErr w:type="spellStart"/>
      <w:r w:rsidRPr="00A75DA0">
        <w:rPr>
          <w:sz w:val="28"/>
          <w:szCs w:val="28"/>
        </w:rPr>
        <w:t>ліва</w:t>
      </w:r>
      <w:proofErr w:type="spellEnd"/>
      <w:r w:rsidRPr="00A75DA0">
        <w:rPr>
          <w:sz w:val="28"/>
          <w:szCs w:val="28"/>
        </w:rPr>
        <w:t xml:space="preserve">); </w:t>
      </w:r>
      <w:proofErr w:type="spellStart"/>
      <w:r w:rsidRPr="00A75DA0">
        <w:rPr>
          <w:sz w:val="28"/>
          <w:szCs w:val="28"/>
        </w:rPr>
        <w:t>Хмелівка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Новачка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Свинобичка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Середня</w:t>
      </w:r>
      <w:proofErr w:type="spellEnd"/>
      <w:r w:rsidRPr="00A75DA0">
        <w:rPr>
          <w:sz w:val="28"/>
          <w:szCs w:val="28"/>
        </w:rPr>
        <w:t xml:space="preserve">, </w:t>
      </w:r>
      <w:proofErr w:type="spellStart"/>
      <w:r w:rsidRPr="00A75DA0">
        <w:rPr>
          <w:sz w:val="28"/>
          <w:szCs w:val="28"/>
        </w:rPr>
        <w:t>Зеремлянка</w:t>
      </w:r>
      <w:proofErr w:type="spellEnd"/>
      <w:r w:rsidRPr="00A75DA0">
        <w:rPr>
          <w:sz w:val="28"/>
          <w:szCs w:val="28"/>
        </w:rPr>
        <w:t xml:space="preserve"> (</w:t>
      </w:r>
      <w:proofErr w:type="spellStart"/>
      <w:r w:rsidRPr="00A75DA0">
        <w:rPr>
          <w:sz w:val="28"/>
          <w:szCs w:val="28"/>
        </w:rPr>
        <w:t>праві</w:t>
      </w:r>
      <w:proofErr w:type="spellEnd"/>
      <w:r w:rsidRPr="00A75DA0">
        <w:rPr>
          <w:sz w:val="28"/>
          <w:szCs w:val="28"/>
        </w:rPr>
        <w:t>).</w:t>
      </w:r>
    </w:p>
    <w:p w:rsidR="005620EC" w:rsidRPr="00A75DA0" w:rsidRDefault="005620EC" w:rsidP="00A75DA0">
      <w:pPr>
        <w:pStyle w:val="a5"/>
        <w:rPr>
          <w:sz w:val="28"/>
          <w:szCs w:val="28"/>
        </w:rPr>
      </w:pPr>
    </w:p>
    <w:p w:rsidR="005620EC" w:rsidRPr="00A75DA0" w:rsidRDefault="005620EC" w:rsidP="00A75DA0">
      <w:pPr>
        <w:rPr>
          <w:rFonts w:ascii="Times New Roman" w:hAnsi="Times New Roman" w:cs="Times New Roman"/>
          <w:sz w:val="28"/>
          <w:szCs w:val="28"/>
        </w:rPr>
      </w:pPr>
      <w:r w:rsidRPr="00A75D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="00D03791" w:rsidRPr="00A75DA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Джерело (Лесине джерело)</w:t>
      </w:r>
    </w:p>
    <w:p w:rsidR="00D03791" w:rsidRPr="00A75DA0" w:rsidRDefault="00D03791" w:rsidP="00A75DA0">
      <w:pPr>
        <w:pStyle w:val="a5"/>
        <w:numPr>
          <w:ilvl w:val="0"/>
          <w:numId w:val="4"/>
        </w:numPr>
        <w:rPr>
          <w:sz w:val="28"/>
          <w:szCs w:val="28"/>
        </w:rPr>
      </w:pPr>
      <w:r w:rsidRPr="00A75DA0">
        <w:rPr>
          <w:bCs/>
          <w:color w:val="000000"/>
          <w:sz w:val="28"/>
          <w:szCs w:val="28"/>
          <w:lang w:val="uk-UA"/>
        </w:rPr>
        <w:t>Здавна це джерело люди у місті називають Лесиним. Чому така назва – достеменно невідомо. Скоріш за все, вона пов’язана з тим, що</w:t>
      </w:r>
      <w:r w:rsidR="005620EC" w:rsidRPr="00A75DA0">
        <w:rPr>
          <w:bCs/>
          <w:color w:val="000000"/>
          <w:sz w:val="28"/>
          <w:szCs w:val="28"/>
          <w:lang w:val="uk-UA"/>
        </w:rPr>
        <w:t xml:space="preserve"> </w:t>
      </w:r>
      <w:r w:rsidRPr="00A75DA0">
        <w:rPr>
          <w:bCs/>
          <w:color w:val="000000"/>
          <w:sz w:val="28"/>
          <w:szCs w:val="28"/>
          <w:lang w:val="uk-UA"/>
        </w:rPr>
        <w:lastRenderedPageBreak/>
        <w:t>знаходиться джерело неподалік будинку, в якому проживала родина Косачів. І саме воду з нього сім’я використовувала для своїх побутових потреб.</w:t>
      </w:r>
      <w:r w:rsidR="005620EC" w:rsidRPr="00A75DA0">
        <w:rPr>
          <w:bCs/>
          <w:color w:val="000000"/>
          <w:sz w:val="28"/>
          <w:szCs w:val="28"/>
          <w:lang w:val="uk-UA"/>
        </w:rPr>
        <w:t xml:space="preserve"> </w:t>
      </w:r>
      <w:r w:rsidRPr="00A75DA0">
        <w:rPr>
          <w:bCs/>
          <w:color w:val="000000"/>
          <w:sz w:val="28"/>
          <w:szCs w:val="28"/>
          <w:lang w:val="uk-UA"/>
        </w:rPr>
        <w:t>Малесенька вуличка, на якій знаходиться джерело веде до річки Случ, де відкриваються казкові краєвиди. Як писала мама Лесі, Ольга Косач-Драгоманова (Олена Пчілка), про цю місцину – «Околиця – поетична».</w:t>
      </w:r>
    </w:p>
    <w:p w:rsidR="00D03791" w:rsidRPr="00A75DA0" w:rsidRDefault="00D03791" w:rsidP="00A75DA0">
      <w:pPr>
        <w:pStyle w:val="a5"/>
        <w:numPr>
          <w:ilvl w:val="0"/>
          <w:numId w:val="4"/>
        </w:numPr>
        <w:rPr>
          <w:sz w:val="28"/>
          <w:szCs w:val="28"/>
        </w:rPr>
      </w:pPr>
      <w:r w:rsidRPr="00A75DA0">
        <w:rPr>
          <w:bCs/>
          <w:color w:val="000000"/>
          <w:sz w:val="28"/>
          <w:szCs w:val="28"/>
          <w:lang w:val="uk-UA"/>
        </w:rPr>
        <w:t xml:space="preserve">Саме на цих мальовничих берегах річки Случ і пройшли найщасливіші </w:t>
      </w:r>
      <w:r w:rsidR="005620EC" w:rsidRPr="00A75DA0">
        <w:rPr>
          <w:bCs/>
          <w:color w:val="000000"/>
          <w:sz w:val="28"/>
          <w:szCs w:val="28"/>
          <w:lang w:val="uk-UA"/>
        </w:rPr>
        <w:t xml:space="preserve">                         </w:t>
      </w:r>
      <w:r w:rsidRPr="00A75DA0">
        <w:rPr>
          <w:bCs/>
          <w:color w:val="000000"/>
          <w:sz w:val="28"/>
          <w:szCs w:val="28"/>
          <w:lang w:val="uk-UA"/>
        </w:rPr>
        <w:t>роки Лесі Українки. Щасливі, бо тут, у Новограді-Волинському, вона була ще здоровою дитиною. Любила Леся річку Случ і часто прогулювалася її берегами зі своїм братом Михайликом. Можливо, саме під час таких прогулянок вона утамовувала свою спрагу з цього джерельця.</w:t>
      </w:r>
    </w:p>
    <w:p w:rsidR="00B51B3F" w:rsidRPr="00A75DA0" w:rsidRDefault="00D03791" w:rsidP="00A75DA0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A75DA0">
        <w:rPr>
          <w:bCs/>
          <w:color w:val="000000"/>
          <w:sz w:val="28"/>
          <w:szCs w:val="28"/>
          <w:lang w:val="uk-UA"/>
        </w:rPr>
        <w:t>Сьогодні водою з джерела продовжують користуватися сотні містян. Чим більше беруть, тим більше вона нуртує. Існує така версія, що той, хто нап’ється джерельної водички, обов’язково відкриє у собі якийсь потаємний талант.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Джерело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розташоване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лівому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березі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ічки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Случ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 350 метрах на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схід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костьолу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Обстеження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джерела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проведене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гуртківцями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Центру позашкільної освіти</w:t>
      </w: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виявило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слідуюче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тип води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грунтова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дебіт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джерела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0,9м/</w:t>
      </w: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 води - 8</w:t>
      </w: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вода без запаху,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приємна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смак.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Вода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використовується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мешканцями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міста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як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питна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Восени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1012 року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джерело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упорядковане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місцевою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громадою.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питної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води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джерела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лабораторії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Новоград-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Волинської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СЕС (2009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Виявлено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водневий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показник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(РН) – 6,35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Азот в мг/</w:t>
      </w: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л: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іаку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- 30,05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нітратів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- 0,005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нітратів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- 82,5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Хлориди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мг/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- 94,0</w:t>
      </w:r>
    </w:p>
    <w:p w:rsidR="005620EC" w:rsidRPr="00A75DA0" w:rsidRDefault="005620EC" w:rsidP="00A75DA0">
      <w:pPr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Жорсткість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мг/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- 8,8</w:t>
      </w:r>
    </w:p>
    <w:p w:rsidR="00B51B3F" w:rsidRPr="00A75DA0" w:rsidRDefault="005620EC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Вода в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цілому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відповідає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гі</w:t>
      </w: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ієнічним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вимогам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складу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властивостей</w:t>
      </w:r>
      <w:proofErr w:type="spellEnd"/>
      <w:r w:rsidRPr="00A75DA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води.</w:t>
      </w:r>
    </w:p>
    <w:p w:rsidR="000C1B95" w:rsidRPr="00A75DA0" w:rsidRDefault="000C1B95" w:rsidP="00A75D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4.Звягельводоканал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Історія водоканалу починається з 23 серпня 1933 року, коли військовим комісаріатом були виділені землі для будівництва водоочисних споруд та очисних споруд каналізації для потреб військових частин нашого міста.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1935 року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почалося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будівництво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водоочисних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споруд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розподільчих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трубопроводів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будівництво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завершено в 1937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році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з того часу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розпочалася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діяльність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водоканалу.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Звідтіля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самоплином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надходила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військових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частин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міста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міста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централізованого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водопостачання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мало,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воно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користувалося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водою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колодязів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з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ічки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водоочистки в той час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реагенти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застосовувалися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настільки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чистою вода з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ічки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01658" w:rsidRPr="00A75DA0" w:rsidRDefault="00401658" w:rsidP="00A75DA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5. </w:t>
      </w:r>
      <w:r w:rsidRPr="00A75DA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Флора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Рослинний</w:t>
      </w:r>
      <w:proofErr w:type="spellEnd"/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св</w:t>
      </w:r>
      <w:proofErr w:type="gramEnd"/>
      <w:r w:rsidRPr="00A75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іт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Наразі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природний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рослинний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покрив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Звягельського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 району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значно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змінений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внаслідок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антропогенної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діяльності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Так, у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івденній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центральній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частинах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дубові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діброви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і дубово-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соснові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субори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які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росли тут 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доісторичну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епоху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вже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повністю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замінили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агрофітоценози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Природні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дубові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насадження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насіннєвого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походження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збереглися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лише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невеликими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остр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івними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ділянками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заповідному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стані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(заказники «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Туганівський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», «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Михеївський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», «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Сапожинський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»).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У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івнічній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частині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природні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лісові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масиви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(бори,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субори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вільшаники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збереглися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проте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й вони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більшою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чи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меншою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мірою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зазнали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антропогенного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впливу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Агрофітоценози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приурочені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тут до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населених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пункті</w:t>
      </w:r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spellEnd"/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На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сьогодні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лісистість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Зв’ягельського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 становить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близько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35%.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Поширеними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деревними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породами</w:t>
      </w:r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є: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сосна, дуб,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вільха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осика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береза,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ялина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клен, липа, граб, тополя, ясен,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модрина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тощо</w:t>
      </w:r>
      <w:proofErr w:type="spellEnd"/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У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ідліску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трапляються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крушина, рододендрон,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бруслина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горобина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зіновать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бузина,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ліщина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тощо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На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особливу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увагу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з-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поміж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названих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видів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заслуговує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рододендрон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жовтий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квітку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зображено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гербі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Зв’ягельського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Це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proofErr w:type="spellStart"/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рел</w:t>
      </w:r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ікт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третинної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флори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який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дивом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зберігся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території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нашого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 й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охороняється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Городницькому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заказнику.</w:t>
      </w:r>
    </w:p>
    <w:p w:rsidR="00401658" w:rsidRPr="00A75DA0" w:rsidRDefault="00401658" w:rsidP="00A75DA0">
      <w:pPr>
        <w:pStyle w:val="a5"/>
        <w:numPr>
          <w:ilvl w:val="0"/>
          <w:numId w:val="9"/>
        </w:numPr>
        <w:rPr>
          <w:sz w:val="28"/>
          <w:szCs w:val="28"/>
        </w:rPr>
      </w:pPr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У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трав’янисто-чагарниковому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ярусі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ростуть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чорниця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ожина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малина,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суниця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брусниця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журавлина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конвалія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сон-трава,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барвінок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звіробій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мати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-й-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мачуха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костяниця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орляк, осока,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квасениця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яглиця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копитняк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веснівка</w:t>
      </w:r>
      <w:proofErr w:type="spell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і</w:t>
      </w:r>
      <w:proofErr w:type="gramStart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proofErr w:type="spellEnd"/>
      <w:proofErr w:type="gramEnd"/>
      <w:r w:rsidRPr="00A75DA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C6DA4" w:rsidRPr="00A75DA0" w:rsidRDefault="007C6DA4" w:rsidP="00A75DA0">
      <w:pPr>
        <w:pStyle w:val="a5"/>
        <w:rPr>
          <w:sz w:val="28"/>
          <w:szCs w:val="28"/>
        </w:rPr>
      </w:pPr>
    </w:p>
    <w:p w:rsidR="000C1B95" w:rsidRPr="00A75DA0" w:rsidRDefault="000C1B95" w:rsidP="00A75D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Подорожник</w:t>
      </w:r>
    </w:p>
    <w:p w:rsidR="000C1B95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Подоро́жник (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Plant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á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go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— рід одно- та багаторічних трав, рідше напівчагарників родини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Подорожникові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Нараховує більше як 200 видів, поширених по всій земній кулі; деякі з них вважаються бур'янами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049F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Подорожники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ростуть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помірних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субтропічних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поясах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Європи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Азії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 Африки і Америки.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Найвідоміші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 подорожник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середній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Plantago</w:t>
      </w:r>
      <w:proofErr w:type="spellEnd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media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подорожник великий (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Plantago</w:t>
      </w:r>
      <w:proofErr w:type="spellEnd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major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і подорожник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ланцетолистий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Plantago</w:t>
      </w:r>
      <w:proofErr w:type="spellEnd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lanceolata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багаторічні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трави. 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Закавказзі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Середній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Азії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зустрічається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подорожник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блошиний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(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Plantago</w:t>
      </w:r>
      <w:proofErr w:type="spellEnd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psyllium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витка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трав'яниста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рослина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40 см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заввишки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6DA4" w:rsidRPr="00A75DA0" w:rsidRDefault="000C1B95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Зустрічаються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уздовж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доріг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звідси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на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засмічених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місцях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пустирях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 степах, на луках,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ісках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6DA4" w:rsidRPr="00A75DA0" w:rsidRDefault="007C6DA4" w:rsidP="00A75D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 Меліса лікарська</w:t>
      </w:r>
    </w:p>
    <w:p w:rsidR="002049F4" w:rsidRPr="00A75DA0" w:rsidRDefault="007C6DA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Меліса лікарська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Melissa</w:t>
      </w:r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officinalis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L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., лимонна м'ята, лимонна трава, меліса лимонна, цитрон-меліса, маточник, кадило,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медівка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пасіка,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папочна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трава)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—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багаторічна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трав'яниста рослина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заввишки до 50—120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см.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Кореневище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сильно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гілкувате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ідземними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паростками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049F4" w:rsidRPr="00A75DA0" w:rsidRDefault="007C6DA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Морфологія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049F4" w:rsidRPr="00A75DA0" w:rsidRDefault="007C6DA4" w:rsidP="00A75DA0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Стебло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прямостояче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чотиригранне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опушене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бічні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паростки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повзучі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Листки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супротивні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черешкові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яйцеподібні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городчасто-зубчастими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краями,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знизу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залозисто-волосисті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завдовжки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6—8 см.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Квіти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жовтуваті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рожеві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зигоморфні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зібрані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3—10 шт. в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однобокі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несправжні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розташовані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пазухах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верхнього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Приквітки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довгасті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коротші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квіток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Чашка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дзвонова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при плодах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п'ятигранна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 13 жилками,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двогуба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губа плоска, з 3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зубцями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—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двозубчаста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Віночок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двогубий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білуватий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рожевий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майже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завдовжки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13—15 мм, в 1,5-2 рази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більше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чашки. 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Тичинок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4, з них 2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зближені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 Маточка 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верхньою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чотирьох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роздільною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зав'яззю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довгим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дворозщепленим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стовпчиком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ід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складається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4 ясно-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горішків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поміщених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чашку.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Горішки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яйцеподібні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ясно-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завдовжки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1,8-1,9 мм.</w:t>
      </w:r>
    </w:p>
    <w:p w:rsidR="002049F4" w:rsidRPr="00A75DA0" w:rsidRDefault="007C6DA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Квітне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червня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вересень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B01C4" w:rsidRPr="00A75DA0" w:rsidRDefault="000B01C4" w:rsidP="00A75DA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7. Фауна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Тваринний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іт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Зв’</w:t>
      </w: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ягель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досить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представників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тваринного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знімає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гостроти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значної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фауні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зустріти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як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представників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безхребетних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одноклітинні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багатоклітинні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ракоподібні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павукоподібні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черви,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комахи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так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хребетних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земноводні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плазуни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риби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птахи,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ссавці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одноклітинних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водоймах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мешкають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саркодові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інфузорії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бичоносці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багатоклітинних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коловертки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п’явки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моховатки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членистоногі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ракоподібні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павукоподібні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комахи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війчасті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 мало -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щетинкові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черви.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Особливо велика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питома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вага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порівняно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іншими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безхребетними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комахами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Поширеними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є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представники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бабок,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одноденок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веснянок,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клопі</w:t>
      </w:r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сітчастокрилих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двокрилих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твердокрилих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перетинчастокрилих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тощо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проточних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водах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ічок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водяться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черевоногі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двостулкові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молюски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м’якуни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):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калюжниця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жабурниця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річкові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перлівниця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мисочка, лунка,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бітинія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ставках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живуть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ставковиків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калюжниця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жабурниця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озерні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пухирчикові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F65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Велика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безхребетних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тварин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живе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ґрунті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проводить там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певну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стадію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життєвого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циклу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дощовий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черв’як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дротяник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ґрунтовий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кліщ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попелиця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вовчок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капустянка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хрущ,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бронівка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сарана,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довгоносик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коники, совки, бражник,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колорадський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жук,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плодожерка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багато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33483E" w:rsidRPr="00A75DA0" w:rsidRDefault="000B01C4" w:rsidP="00A75DA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Окремо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варто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відзначити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ізноманітні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види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лускокрилих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метеликів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які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окрім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своїх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важливих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природних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функцій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мають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естетичне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значення</w:t>
      </w:r>
      <w:proofErr w:type="spellEnd"/>
      <w:r w:rsidRPr="00A75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Експериментальну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частина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у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якій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наводяться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проведеного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автором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також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їх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аналіз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B01C4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Експериментальна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Звягеля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включала в себе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реалізацію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методів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збору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людської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екосистему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дозволили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ситуації.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Висновки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де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чітко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сформульовані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отримані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реалізації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вказується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особистий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внесок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автора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елементи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новизни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досл</w:t>
      </w:r>
      <w:proofErr w:type="gram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ідження</w:t>
      </w:r>
      <w:proofErr w:type="spellEnd"/>
      <w:r w:rsidRPr="00A75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483E" w:rsidRPr="00A75DA0" w:rsidRDefault="0033483E" w:rsidP="00A75D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Еко-дослідження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Звягеля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відкриває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екосистем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важливість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</w:t>
      </w:r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біорізноманіття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сталого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75D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98C" w:rsidRPr="00A75DA0" w:rsidRDefault="0053098C" w:rsidP="00A75DA0">
      <w:pPr>
        <w:rPr>
          <w:rFonts w:ascii="Times New Roman" w:hAnsi="Times New Roman" w:cs="Times New Roman"/>
          <w:sz w:val="28"/>
          <w:szCs w:val="28"/>
        </w:rPr>
      </w:pPr>
    </w:p>
    <w:sectPr w:rsidR="0053098C" w:rsidRPr="00A75D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82" w:rsidRDefault="007B2982" w:rsidP="000B01C4">
      <w:pPr>
        <w:spacing w:after="0" w:line="240" w:lineRule="auto"/>
      </w:pPr>
      <w:r>
        <w:separator/>
      </w:r>
    </w:p>
  </w:endnote>
  <w:endnote w:type="continuationSeparator" w:id="0">
    <w:p w:rsidR="007B2982" w:rsidRDefault="007B2982" w:rsidP="000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C4" w:rsidRDefault="000B01C4" w:rsidP="000B01C4">
    <w:pPr>
      <w:pStyle w:val="a8"/>
      <w:tabs>
        <w:tab w:val="clear" w:pos="4677"/>
        <w:tab w:val="clear" w:pos="9355"/>
        <w:tab w:val="left" w:pos="1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82" w:rsidRDefault="007B2982" w:rsidP="000B01C4">
      <w:pPr>
        <w:spacing w:after="0" w:line="240" w:lineRule="auto"/>
      </w:pPr>
      <w:r>
        <w:separator/>
      </w:r>
    </w:p>
  </w:footnote>
  <w:footnote w:type="continuationSeparator" w:id="0">
    <w:p w:rsidR="007B2982" w:rsidRDefault="007B2982" w:rsidP="000B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34"/>
    <w:multiLevelType w:val="hybridMultilevel"/>
    <w:tmpl w:val="FB04801E"/>
    <w:lvl w:ilvl="0" w:tplc="88BE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C3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E2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2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E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2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B85ACB"/>
    <w:multiLevelType w:val="hybridMultilevel"/>
    <w:tmpl w:val="FD30CCE2"/>
    <w:lvl w:ilvl="0" w:tplc="1640013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571E"/>
    <w:multiLevelType w:val="hybridMultilevel"/>
    <w:tmpl w:val="BB7C22A4"/>
    <w:lvl w:ilvl="0" w:tplc="58DA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26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8A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C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C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E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C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F5646C"/>
    <w:multiLevelType w:val="hybridMultilevel"/>
    <w:tmpl w:val="8ABA69BE"/>
    <w:lvl w:ilvl="0" w:tplc="FACE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8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6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0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6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C2F80"/>
    <w:multiLevelType w:val="hybridMultilevel"/>
    <w:tmpl w:val="075217B0"/>
    <w:lvl w:ilvl="0" w:tplc="107C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CE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F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E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0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2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2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A2E34"/>
    <w:multiLevelType w:val="hybridMultilevel"/>
    <w:tmpl w:val="70CEF808"/>
    <w:lvl w:ilvl="0" w:tplc="CCB00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EF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03157D"/>
    <w:multiLevelType w:val="hybridMultilevel"/>
    <w:tmpl w:val="07F0E00E"/>
    <w:lvl w:ilvl="0" w:tplc="3214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6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2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02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FE2867"/>
    <w:multiLevelType w:val="hybridMultilevel"/>
    <w:tmpl w:val="57A01F40"/>
    <w:lvl w:ilvl="0" w:tplc="20DA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0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E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2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60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D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9C019B"/>
    <w:multiLevelType w:val="hybridMultilevel"/>
    <w:tmpl w:val="8A8EE4D4"/>
    <w:lvl w:ilvl="0" w:tplc="209A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2A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A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7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C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E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4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EC40A6"/>
    <w:multiLevelType w:val="hybridMultilevel"/>
    <w:tmpl w:val="D5C462C0"/>
    <w:lvl w:ilvl="0" w:tplc="C4E4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4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6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6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F667A4"/>
    <w:multiLevelType w:val="hybridMultilevel"/>
    <w:tmpl w:val="7234A5F2"/>
    <w:lvl w:ilvl="0" w:tplc="D9AA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6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21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6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0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A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83E"/>
    <w:rsid w:val="000B01C4"/>
    <w:rsid w:val="000C1B95"/>
    <w:rsid w:val="002049F4"/>
    <w:rsid w:val="002403A5"/>
    <w:rsid w:val="002D0476"/>
    <w:rsid w:val="0033483E"/>
    <w:rsid w:val="00401658"/>
    <w:rsid w:val="0053098C"/>
    <w:rsid w:val="005620EC"/>
    <w:rsid w:val="007B2982"/>
    <w:rsid w:val="007C6DA4"/>
    <w:rsid w:val="00A75DA0"/>
    <w:rsid w:val="00AD0F65"/>
    <w:rsid w:val="00B51B3F"/>
    <w:rsid w:val="00D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8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1C4"/>
  </w:style>
  <w:style w:type="paragraph" w:styleId="a8">
    <w:name w:val="footer"/>
    <w:basedOn w:val="a"/>
    <w:link w:val="a9"/>
    <w:uiPriority w:val="99"/>
    <w:unhideWhenUsed/>
    <w:rsid w:val="000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5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5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9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5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ncstech</dc:creator>
  <cp:keywords/>
  <dc:description/>
  <cp:lastModifiedBy>User</cp:lastModifiedBy>
  <cp:revision>11</cp:revision>
  <dcterms:created xsi:type="dcterms:W3CDTF">2024-04-14T19:07:00Z</dcterms:created>
  <dcterms:modified xsi:type="dcterms:W3CDTF">2024-04-15T09:52:00Z</dcterms:modified>
</cp:coreProperties>
</file>