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4BA196E7" wp14:textId="3BE3599C"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 xml:space="preserve">Слайд 1 </w:t>
      </w:r>
    </w:p>
    <w:p w:rsidR="675D0CC8" w:rsidP="675D0CC8" w:rsidRDefault="675D0CC8" w14:paraId="5AA37797" w14:textId="5680CCBE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Шановні колеги та учасники! Сьогодні я рада представити вам результати моєї наукової роботи, присвяченої вивченню флори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веломаршруту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"Лісами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Ківерцівщини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" основна частина якого пролягає територією Ківерцівського національного природного парку «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Цуманська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пуща», у Луцькому районі Волинської області. На цьому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веломаршруті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були проведені польові дослідження впродовж вегетаційного періоду 2023 року з метою дослідження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фіторізноманіття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веломаршрута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та виявлення рідкісних видів судинних рослин.</w:t>
      </w:r>
    </w:p>
    <w:p w:rsidR="675D0CC8" w:rsidP="675D0CC8" w:rsidRDefault="675D0CC8" w14:paraId="6E97D054" w14:textId="6B96D76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763F08B5" w14:textId="383C29D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Виконавці: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Савонюк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Анна Михайлівна та Бобрик Соломія Русланівна, Учениці 9-Б класу Луцького Ліцею №21 імені Михайла Кравчука Луцької міської ради, Волинської області. Проте через врахування правил представлення наукових робіт на обласному рівні ми вирішили, що далі науковою роботою займатися буду я.</w:t>
      </w:r>
    </w:p>
    <w:p w:rsidR="675D0CC8" w:rsidP="675D0CC8" w:rsidRDefault="675D0CC8" w14:paraId="09A9EBF9" w14:textId="5CC81C5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50C70CD7" w14:textId="480F25C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2</w:t>
      </w:r>
    </w:p>
    <w:p w:rsidR="675D0CC8" w:rsidP="42539376" w:rsidRDefault="675D0CC8" w14:paraId="677CB5DB" w14:textId="135D34A2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У нашій роботі ми вивчали 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веломаршрут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"Лісами 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Ківерцівщини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", який пролягає через територію Ківерцівського національного природного парку "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Цуманська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пуща". Цей маршрут об'єднує в собі екологічні стежки (</w:t>
      </w:r>
      <w:r w:rsidRPr="42539376" w:rsidR="425393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D5156"/>
          <w:sz w:val="21"/>
          <w:szCs w:val="21"/>
          <w:lang w:val="uk-UA"/>
        </w:rPr>
        <w:t>пізнавально-туристична стежка. Облаштовані та особливо охоронювані прогулянково-пізнавальні маршрути, створювані з метою екологічної освіти населення через встановлені за маршрутом інформаційні стенди.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) та велосипедні доріжки, дозволяючи туристам насолоджуватися природною красою цього регіону.</w:t>
      </w:r>
    </w:p>
    <w:p w:rsidR="675D0CC8" w:rsidP="675D0CC8" w:rsidRDefault="675D0CC8" w14:paraId="414F51D0" w14:textId="34B1D0F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Екологічні стежки є спеціально обладнаними маршрутами або стежками в природних об'єктах, які призначені для пішоходів та велосипедистів з метою ознайомлення з природним середовищем, збереження біорізноманіття та підвищення екологічної свідомості. Вони дозволяють людям насолоджуватися красою природи, дотримуючись при цьому принципів сталого розвитку.</w:t>
      </w:r>
    </w:p>
    <w:p w:rsidR="675D0CC8" w:rsidP="675D0CC8" w:rsidRDefault="675D0CC8" w14:paraId="707B0100" w14:textId="74473BB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З іншого боку,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веломаршрути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- це спеціально обладнані маршрути для велосипедистів, які можуть бути використані як для спортивних заходів, так і для розважальних поїздок. Вони часто пролягають через мальовничі місцевості, дозволяючи велосипедистам насолоджуватися природними краєвидами та одночасно займатися фізичною активністю.</w:t>
      </w:r>
    </w:p>
    <w:p w:rsidR="675D0CC8" w:rsidP="675D0CC8" w:rsidRDefault="675D0CC8" w14:paraId="1BBD9BE2" w14:textId="7967BDE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5BD5615E" w14:textId="342E54C7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4825A942" w14:textId="3449960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3</w:t>
      </w:r>
    </w:p>
    <w:p w:rsidR="675D0CC8" w:rsidP="675D0CC8" w:rsidRDefault="675D0CC8" w14:paraId="0AA52A1D" w14:textId="744B85AE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Мета:</w:t>
      </w:r>
    </w:p>
    <w:p w:rsidR="675D0CC8" w:rsidP="42539376" w:rsidRDefault="675D0CC8" w14:paraId="176E5BEC" w14:textId="2F9E2E4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Дослідити рослинний світ 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веломаршруту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"Лісами 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Ківерцівщини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" у Луцькому районі Волинської області та скласти список рослин, що ростуть на цій 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територі</w:t>
      </w:r>
      <w:r w:rsidRPr="42539376" w:rsidR="425393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, що є важливим для розвитку екологічного туризму.</w:t>
      </w:r>
    </w:p>
    <w:p w:rsidR="675D0CC8" w:rsidP="675D0CC8" w:rsidRDefault="675D0CC8" w14:paraId="25FECA42" w14:textId="1EE2735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Задання:</w:t>
      </w:r>
    </w:p>
    <w:p w:rsidR="675D0CC8" w:rsidP="675D0CC8" w:rsidRDefault="675D0CC8" w14:paraId="66CA619D" w14:textId="618DC8E0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Провести польові дослідження рослинного покриву на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веломаршруті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"Лісами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Ківерцівщини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" протягом вегетаційного періоду.</w:t>
      </w:r>
    </w:p>
    <w:p w:rsidR="675D0CC8" w:rsidP="675D0CC8" w:rsidRDefault="675D0CC8" w14:paraId="10196104" w14:textId="6860C5D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Визначити видовий склад судинних рослин, що зустрічаються на території дослідження.</w:t>
      </w:r>
    </w:p>
    <w:p w:rsidR="675D0CC8" w:rsidP="675D0CC8" w:rsidRDefault="675D0CC8" w14:paraId="4A5FC39B" w14:textId="703587EF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Класифікувати отримані дані за систематичною організацією рослин.</w:t>
      </w:r>
    </w:p>
    <w:p w:rsidR="675D0CC8" w:rsidP="675D0CC8" w:rsidRDefault="675D0CC8" w14:paraId="52A8FF62" w14:textId="0340AE7B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Встановити екологічний статус видів згідно із Червоною книгою України та іншими джерелами.</w:t>
      </w:r>
    </w:p>
    <w:p w:rsidR="675D0CC8" w:rsidP="675D0CC8" w:rsidRDefault="675D0CC8" w14:paraId="2610C898" w14:textId="70A3B55C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Виявити рідкісні та під охороною види рослин на досліджуваній території.</w:t>
      </w:r>
    </w:p>
    <w:p w:rsidR="675D0CC8" w:rsidP="675D0CC8" w:rsidRDefault="675D0CC8" w14:paraId="7E01A91C" w14:textId="4132DBB9">
      <w:pPr>
        <w:pStyle w:val="ListParagraph"/>
        <w:numPr>
          <w:ilvl w:val="0"/>
          <w:numId w:val="1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Зробити висновки щодо стану рослинного покриву, його значення для збереження природної спадщини та розвитку екологічного туризму.</w:t>
      </w:r>
    </w:p>
    <w:p w:rsidR="675D0CC8" w:rsidP="675D0CC8" w:rsidRDefault="675D0CC8" w14:paraId="3C43F601" w14:textId="0E5A7C07">
      <w:pPr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Ці задання спрямовані на отримання повної та об'єктивної інформації про рослинний світ в даному регіоні з метою забезпечення його ефективного управління та збереження.</w:t>
      </w:r>
    </w:p>
    <w:p w:rsidR="675D0CC8" w:rsidP="675D0CC8" w:rsidRDefault="675D0CC8" w14:paraId="0842004C" w14:textId="1506695D">
      <w:pPr>
        <w:pStyle w:val="Normal"/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3F98084B" w14:textId="6C6E32D2">
      <w:pPr>
        <w:pStyle w:val="Normal"/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0F7060F2" w14:textId="5CD37B0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4</w:t>
      </w:r>
    </w:p>
    <w:p w:rsidR="675D0CC8" w:rsidP="675D0CC8" w:rsidRDefault="675D0CC8" w14:paraId="31546533" w14:textId="263FE006">
      <w:pPr>
        <w:shd w:val="clear" w:color="auto" w:fill="FFFFFF" w:themeFill="background1"/>
        <w:spacing w:before="0" w:before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У науковій роботі використовувалися наступні методи дослідження рослинного світу:</w:t>
      </w:r>
    </w:p>
    <w:p w:rsidR="675D0CC8" w:rsidP="675D0CC8" w:rsidRDefault="675D0CC8" w14:paraId="0FC50561" w14:textId="4C6DDB17">
      <w:pPr>
        <w:pStyle w:val="List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Метод роботи з літературою: він полягає у ознайомленні зі схожими джерелами інформації за нашою темою (книги, інтернет статі, наукові роботи)</w:t>
      </w:r>
    </w:p>
    <w:p w:rsidR="675D0CC8" w:rsidP="675D0CC8" w:rsidRDefault="675D0CC8" w14:paraId="18603775" w14:textId="070E0B88">
      <w:pPr>
        <w:pStyle w:val="List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Фотографуванн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я та звірки: Ми фотографували рослини а не збирали гербарій, адже метод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гербаріювання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є забороненим через ризик зменшення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ценопопуляції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виду. Після створення фотографій рослин ми зрівнювали ці фото з гербарієм рослин на кафедрі Ботаніки у ВНУ ім. Лесі Українки, для точного встановлення виду рослини.</w:t>
      </w:r>
    </w:p>
    <w:p w:rsidR="675D0CC8" w:rsidP="675D0CC8" w:rsidRDefault="675D0CC8" w14:paraId="327F3394" w14:textId="2091D017">
      <w:pPr>
        <w:pStyle w:val="List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Метод детально-маршрутних обстежень: Цей метод дозволяє провести більш детальне дослідження певних ділянок маршруту з метою виявлення рідкісних або цікавих видів рослин.</w:t>
      </w:r>
    </w:p>
    <w:p w:rsidR="675D0CC8" w:rsidP="675D0CC8" w:rsidRDefault="675D0CC8" w14:paraId="285AC550" w14:textId="52A05B29">
      <w:pPr>
        <w:pStyle w:val="ListParagraph"/>
        <w:numPr>
          <w:ilvl w:val="0"/>
          <w:numId w:val="2"/>
        </w:numPr>
        <w:shd w:val="clear" w:color="auto" w:fill="FFFFFF" w:themeFill="background1"/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Опитування місцевого населення: Даний метод дозволяє отримати інформацію від місцевих жителів про виявлення рідкісних або цікавих видів рослин, їхнє використання та поширення.</w:t>
      </w:r>
    </w:p>
    <w:p w:rsidR="675D0CC8" w:rsidP="675D0CC8" w:rsidRDefault="675D0CC8" w14:paraId="6D88C7DF" w14:textId="3D190F91">
      <w:pPr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w:rsidR="675D0CC8" w:rsidP="675D0CC8" w:rsidRDefault="675D0CC8" w14:paraId="41CC6708" w14:textId="4B8F1169">
      <w:pPr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w:rsidR="675D0CC8" w:rsidP="675D0CC8" w:rsidRDefault="675D0CC8" w14:paraId="351B059C" w14:textId="31993115">
      <w:pPr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Рослини класифікувалися за системою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Тахтаджяна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, яка прийнята у більшості сучасних видань з урахуванням системи APG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Angiosperm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Phylogeny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Group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). Система 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Тахтаджяна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 xml:space="preserve"> базується на морфологічних та анатомічних ознаках рослин і включає в себе вищі таксономічні рівні (відділи, класи, родини, роди). APG - це група ботаніків, яка працює над системою класифікації квіткових рослин</w:t>
      </w:r>
    </w:p>
    <w:p w:rsidR="675D0CC8" w:rsidP="675D0CC8" w:rsidRDefault="675D0CC8" w14:paraId="1462171E" w14:textId="0EB1093B">
      <w:pPr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  <w:t>Таким чином, використання цих методів та систем класифікації дозволило отримати повну та об'єктивну інформацію про рослинний світ досліджуваної території.</w:t>
      </w:r>
    </w:p>
    <w:p w:rsidR="675D0CC8" w:rsidP="675D0CC8" w:rsidRDefault="675D0CC8" w14:paraId="791AC71B" w14:textId="45B0974B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w:rsidR="675D0CC8" w:rsidP="675D0CC8" w:rsidRDefault="675D0CC8" w14:paraId="7FF0BCF2" w14:textId="2F97627F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uk-UA"/>
        </w:rPr>
      </w:pPr>
    </w:p>
    <w:p w:rsidR="675D0CC8" w:rsidP="675D0CC8" w:rsidRDefault="675D0CC8" w14:paraId="2C2B7934" w14:textId="04E75EE2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5</w:t>
      </w:r>
    </w:p>
    <w:p w:rsidR="675D0CC8" w:rsidP="675D0CC8" w:rsidRDefault="675D0CC8" w14:paraId="6A6DD1E5" w14:textId="154C1586">
      <w:pPr>
        <w:shd w:val="clear" w:color="auto" w:fill="FFFFFF" w:themeFill="background1"/>
        <w:spacing w:before="0" w:before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Результати досліджень рослинного світу на території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веломаршруту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«Лісами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Ківерцівщини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» вказують на високу різноманітність та багатство флори в цьому регіоні. За результатами польових обстежень було виявлено 154 види судинних рослин з 4 відділів та 55 родин.</w:t>
      </w:r>
    </w:p>
    <w:p w:rsidR="675D0CC8" w:rsidP="675D0CC8" w:rsidRDefault="675D0CC8" w14:paraId="2A0F0A1D" w14:textId="4B8921F1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1. Відділ Хвощеподібні (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Equisetophyta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</w:p>
    <w:p w:rsidR="675D0CC8" w:rsidP="675D0CC8" w:rsidRDefault="675D0CC8" w14:paraId="3205F280" w14:textId="6F3BB55F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Родини: представлено 1 родиною з 1 видом.</w:t>
      </w:r>
    </w:p>
    <w:p w:rsidR="675D0CC8" w:rsidP="675D0CC8" w:rsidRDefault="675D0CC8" w14:paraId="1346EB12" w14:textId="28AD4C5A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2. Відділ Папоротеподібні (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Polypodiophyta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</w:p>
    <w:p w:rsidR="675D0CC8" w:rsidP="675D0CC8" w:rsidRDefault="675D0CC8" w14:paraId="62737D5A" w14:textId="2DCC5373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Родини: представлено 2 родинами з 3 видами.</w:t>
      </w:r>
    </w:p>
    <w:p w:rsidR="675D0CC8" w:rsidP="675D0CC8" w:rsidRDefault="675D0CC8" w14:paraId="78033337" w14:textId="2413DC83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3. Відділ Голонасінні (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Pinophyta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</w:p>
    <w:p w:rsidR="675D0CC8" w:rsidP="675D0CC8" w:rsidRDefault="675D0CC8" w14:paraId="423DF69C" w14:textId="190F2885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Родини: представлено 1 родиною з 3 видами.</w:t>
      </w:r>
    </w:p>
    <w:p w:rsidR="675D0CC8" w:rsidP="675D0CC8" w:rsidRDefault="675D0CC8" w14:paraId="4E3E8087" w14:textId="4C2CE397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4. Відділ Покритонасінні (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Magnoliophyta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</w:p>
    <w:p w:rsidR="675D0CC8" w:rsidP="675D0CC8" w:rsidRDefault="675D0CC8" w14:paraId="41C156C0" w14:textId="42B37D4F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Клас Дводольні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Magnoliopsida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</w:p>
    <w:p w:rsidR="675D0CC8" w:rsidP="675D0CC8" w:rsidRDefault="675D0CC8" w14:paraId="710A1C4E" w14:textId="40722747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Родини: представлено 45 родинами з 128 видами.</w:t>
      </w:r>
    </w:p>
    <w:p w:rsidR="675D0CC8" w:rsidP="675D0CC8" w:rsidRDefault="675D0CC8" w14:paraId="57BE119C" w14:textId="762BDDFB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Клас Однодольні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Liliopsida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</w:p>
    <w:p w:rsidR="675D0CC8" w:rsidP="675D0CC8" w:rsidRDefault="675D0CC8" w14:paraId="00545B6C" w14:textId="4959EE0C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Родини: представлено 6 родинами з 18 видами.</w:t>
      </w:r>
    </w:p>
    <w:p w:rsidR="675D0CC8" w:rsidP="675D0CC8" w:rsidRDefault="675D0CC8" w14:paraId="0E60F51A" w14:textId="0A4FB89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Найбільші за кількістю видів родини:</w:t>
      </w:r>
    </w:p>
    <w:p w:rsidR="675D0CC8" w:rsidP="675D0CC8" w:rsidRDefault="675D0CC8" w14:paraId="0A402F87" w14:textId="0C243616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Айстрові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Asteraceae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 18 видів.</w:t>
      </w:r>
    </w:p>
    <w:p w:rsidR="675D0CC8" w:rsidP="675D0CC8" w:rsidRDefault="675D0CC8" w14:paraId="3386A6D9" w14:textId="0AABAD35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Розові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Rosaceae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 17 видів.</w:t>
      </w:r>
    </w:p>
    <w:p w:rsidR="675D0CC8" w:rsidP="675D0CC8" w:rsidRDefault="675D0CC8" w14:paraId="59CE6EEF" w14:textId="7EA0A7EC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Тонконогові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Poaceae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 9 видів.</w:t>
      </w:r>
    </w:p>
    <w:p w:rsidR="675D0CC8" w:rsidP="675D0CC8" w:rsidRDefault="675D0CC8" w14:paraId="27D5EFC7" w14:textId="5B5C5210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Бобові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Fabaceae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 8 видів.</w:t>
      </w:r>
    </w:p>
    <w:p w:rsidR="675D0CC8" w:rsidP="675D0CC8" w:rsidRDefault="675D0CC8" w14:paraId="69CB0370" w14:textId="49BA487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Серед родів виділяються такі найбільші та представлені по 3 види:</w:t>
      </w:r>
    </w:p>
    <w:p w:rsidR="675D0CC8" w:rsidP="675D0CC8" w:rsidRDefault="675D0CC8" w14:paraId="14491D26" w14:textId="30EB3AFD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Ожина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Rubus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6F6FD279" w14:textId="3ACEF851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Клен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Acer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4EA89341" w14:textId="562A6679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Конюшина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Trifolium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4D745429" w14:textId="7B89497D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Перстач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Potentilla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78EFEDDC" w14:textId="2A950DAF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Підмаренник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Galium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3F9F3928" w14:textId="7EA9DF7B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Слива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Prunus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371A4CF1" w14:textId="5E8C103C">
      <w:pPr>
        <w:pStyle w:val="ListParagraph"/>
        <w:numPr>
          <w:ilvl w:val="0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Смілка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Silene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7C5E8464" w14:textId="787E508C">
      <w:pPr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Більшість родів (104) представлені по одному виду, що підкреслює велику різноманітність та унікальність флори даного регіону.</w:t>
      </w:r>
    </w:p>
    <w:p w:rsidR="675D0CC8" w:rsidP="675D0CC8" w:rsidRDefault="675D0CC8" w14:paraId="0A6F1855" w14:textId="4F99AA31">
      <w:pPr>
        <w:pStyle w:val="Normal"/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1C290D3B" w14:textId="5436C1C1">
      <w:pPr>
        <w:pStyle w:val="Normal"/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62E60097" w14:textId="6D305DD8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6</w:t>
      </w:r>
    </w:p>
    <w:p w:rsidR="675D0CC8" w:rsidP="675D0CC8" w:rsidRDefault="675D0CC8" w14:paraId="1A4C4656" w14:textId="156E5C7C">
      <w:pPr>
        <w:shd w:val="clear" w:color="auto" w:fill="FFFFFF" w:themeFill="background1"/>
        <w:spacing w:before="0" w:before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Під час проведення досліджень було виявлено та встановлено моніторинг за двома рідкісними видами рослин, які перебувають під охороною Червоної книги України:</w:t>
      </w:r>
    </w:p>
    <w:p w:rsidR="675D0CC8" w:rsidP="675D0CC8" w:rsidRDefault="675D0CC8" w14:paraId="75E0DF1D" w14:textId="07060ECB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Коручка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чемерникоподібна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(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Epipactis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helleborine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Цей вид росте у вигляді групи з 3-5 особин смугою понад 100 метрів уздовж дороги до лісового озера.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Ценопопуляція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коручки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чемерникоподібної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знаходиться у задовільному стані.</w:t>
      </w:r>
    </w:p>
    <w:p w:rsidR="675D0CC8" w:rsidP="675D0CC8" w:rsidRDefault="675D0CC8" w14:paraId="0B7EF6AA" w14:textId="45645214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Лілія лісова (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Lilium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martagon</w:t>
      </w: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Висота лілії лісової може досягати 22 см., проте у той момент коли ми її знайшли вона була лише на другому році росту і досягала висоти приблизно 5 см.</w:t>
      </w:r>
    </w:p>
    <w:p w:rsidR="675D0CC8" w:rsidP="675D0CC8" w:rsidRDefault="675D0CC8" w14:paraId="7DC4A261" w14:textId="4413F799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Цей вид росте у мішаному дубово-сосновому лісі поруч з такими видами, як конвалія звичайна, анемона дібровна, квасениця звичайна, щитник остистий та вороняче око звичайне. Лілія лісова використовується як декоративна та лікарська рослина. Ї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ї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ценопопуляц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ія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також знаходиться у задовільному стані.</w:t>
      </w:r>
    </w:p>
    <w:p w:rsidR="675D0CC8" w:rsidP="675D0CC8" w:rsidRDefault="675D0CC8" w14:paraId="19A6978D" w14:textId="411987A4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675D0CC8" w:rsidP="675D0CC8" w:rsidRDefault="675D0CC8" w14:paraId="3E6562F5" w14:textId="3FDE650F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7</w:t>
      </w:r>
    </w:p>
    <w:p w:rsidR="675D0CC8" w:rsidP="675D0CC8" w:rsidRDefault="675D0CC8" w14:paraId="31A42D86" w14:textId="7953B99B">
      <w:pPr>
        <w:shd w:val="clear" w:color="auto" w:fill="FFFFFF" w:themeFill="background1"/>
        <w:spacing w:before="0" w:before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Висновок: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Дослідження рослинного світу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веломаршруту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«Лісами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Ківерцівщини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» показало високий рівень різноманітності та багатства флори в цьому регіоні. За результатами обстежень було виявлено 154 види судинних рослин, які належать до 4 відділів та 55 родин. Найбільшою групою за кількістю видів є відділ Покритонасінні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Magnoliophyta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що підтверджує вплив різноманітних природних умов на формування флори регіону.</w:t>
      </w:r>
    </w:p>
    <w:p w:rsidR="675D0CC8" w:rsidP="675D0CC8" w:rsidRDefault="675D0CC8" w14:paraId="2A371C09" w14:textId="0B209DAE">
      <w:pPr>
        <w:pStyle w:val="Normal"/>
        <w:shd w:val="clear" w:color="auto" w:fill="FFFFFF" w:themeFill="background1"/>
        <w:spacing w:before="0" w:before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(Формування флори регіону зазвичай залежить від комплексу різних умов, які можуть включати:</w:t>
      </w:r>
    </w:p>
    <w:p w:rsidR="675D0CC8" w:rsidP="675D0CC8" w:rsidRDefault="675D0CC8" w14:paraId="448CD22C" w14:textId="53FE3705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Кліматичні умови: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 xml:space="preserve"> Температура, опади, вологість повітря та інші аспекти клімату регіону можуть визначати, які рослини будуть присутні. Наприклад, різниця між тропічним та полюсним кліматом суттєво впливає на видовий склад флори.</w:t>
      </w:r>
    </w:p>
    <w:p w:rsidR="675D0CC8" w:rsidP="675D0CC8" w:rsidRDefault="675D0CC8" w14:paraId="0E6538EC" w14:textId="770EEFE0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Ґрунтові умови: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 xml:space="preserve"> Тип ґрунту (піщаний, глинистий, кам'янистий), рівень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pH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, наявність поживних речовин можуть визначати, які рослини зможуть успішно рости і розвиватися у конкретному регіоні.</w:t>
      </w:r>
    </w:p>
    <w:p w:rsidR="675D0CC8" w:rsidP="675D0CC8" w:rsidRDefault="675D0CC8" w14:paraId="2EA85D3F" w14:textId="106052F9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Географічне розташування: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 xml:space="preserve"> Рельєф, висота над рівнем моря, нахил схилів та інші географічні фактори можуть впливати на мікроклімат і утворення місцезростань для рослин.</w:t>
      </w:r>
    </w:p>
    <w:p w:rsidR="675D0CC8" w:rsidP="675D0CC8" w:rsidRDefault="675D0CC8" w14:paraId="1BA96C99" w14:textId="7FCF8F25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Ландшафтні особливості: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 xml:space="preserve"> Наявність водойм, лісів, лук, гір та інших природних об'єктів також впливає на розподіл та різноманіття рослин.</w:t>
      </w:r>
    </w:p>
    <w:p w:rsidR="675D0CC8" w:rsidP="675D0CC8" w:rsidRDefault="675D0CC8" w14:paraId="2002CAEE" w14:textId="69A0D6E8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>Антропогенний вплив: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uk-UA"/>
        </w:rPr>
        <w:t xml:space="preserve"> Діяльність людини, така як забруднення, зміни використання ґрунтів, вирубка лісів та інші фактори, також може суттєво впливати на формування флори регіону.)</w:t>
      </w:r>
    </w:p>
    <w:p w:rsidR="675D0CC8" w:rsidP="675D0CC8" w:rsidRDefault="675D0CC8" w14:paraId="1980B798" w14:textId="7D485A38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4716A593" w14:textId="0B094349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4CC4EEF3" w14:textId="729C7680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Результати:</w:t>
      </w:r>
    </w:p>
    <w:p w:rsidR="675D0CC8" w:rsidP="675D0CC8" w:rsidRDefault="675D0CC8" w14:paraId="0DEBA370" w14:textId="1C844E73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Різноманіття флори: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Виявлено 154 види судинних рослин, що свідчить про високу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біорізноманітність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регіону.</w:t>
      </w:r>
    </w:p>
    <w:p w:rsidR="675D0CC8" w:rsidP="675D0CC8" w:rsidRDefault="675D0CC8" w14:paraId="11154416" w14:textId="42F68FAF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Таксономічний аналіз:</w:t>
      </w:r>
    </w:p>
    <w:p w:rsidR="675D0CC8" w:rsidP="675D0CC8" w:rsidRDefault="675D0CC8" w14:paraId="6233B34F" w14:textId="60B84CBE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Представлено 4 відділи та 55 родин.</w:t>
      </w:r>
    </w:p>
    <w:p w:rsidR="675D0CC8" w:rsidP="675D0CC8" w:rsidRDefault="675D0CC8" w14:paraId="0574BD83" w14:textId="72970914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Найбільші за кількістю видів родини: Айстрові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Asteraceae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Розові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Rosaceae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Тонконогові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Poaceae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Бобові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Fabaceae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0E6C1A66" w14:textId="576E4735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Серед родів виділяються такі найбільші та представлені по 3 види: Ожина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Rubus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Клен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Acer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Конюшина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Trifolium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Перстач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Potentilla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Підмаренник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Galium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Слива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Prunus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), Смілка (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Silene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).</w:t>
      </w:r>
    </w:p>
    <w:p w:rsidR="675D0CC8" w:rsidP="675D0CC8" w:rsidRDefault="675D0CC8" w14:paraId="7F84AA43" w14:textId="5650CD65">
      <w:pPr>
        <w:shd w:val="clear" w:color="auto" w:fill="FFFFFF" w:themeFill="background1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Ці дані підкреслюють важливість збереження та охорони природних угідь, а також необхідність подальших досліджень з метою вивчення та збереження біорізноманіття регіону.</w:t>
      </w:r>
    </w:p>
    <w:p w:rsidR="675D0CC8" w:rsidP="675D0CC8" w:rsidRDefault="675D0CC8" w14:paraId="47B833FE" w14:textId="7046A1FF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</w:p>
    <w:p w:rsidR="675D0CC8" w:rsidP="675D0CC8" w:rsidRDefault="675D0CC8" w14:paraId="5277E4D6" w14:textId="6CC80A4F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8</w:t>
      </w:r>
    </w:p>
    <w:p w:rsidR="675D0CC8" w:rsidP="675D0CC8" w:rsidRDefault="675D0CC8" w14:paraId="305861BD" w14:textId="7E27FF75">
      <w:pPr>
        <w:shd w:val="clear" w:color="auto" w:fill="FFFFFF" w:themeFill="background1"/>
        <w:spacing w:before="0" w:before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Ця наукова робота має значення як з екологічної, так і з практичної точок зору:</w:t>
      </w:r>
    </w:p>
    <w:p w:rsidR="675D0CC8" w:rsidP="675D0CC8" w:rsidRDefault="675D0CC8" w14:paraId="3A92F613" w14:textId="719108CC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Екологічне значення:</w:t>
      </w:r>
    </w:p>
    <w:p w:rsidR="675D0CC8" w:rsidP="675D0CC8" w:rsidRDefault="675D0CC8" w14:paraId="254CCA43" w14:textId="46E61C2A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Допомагає зберегти та вивчити різноманіття рослинного світу у визначеному регіоні, що є важливою складовою біорізноманіття.</w:t>
      </w:r>
    </w:p>
    <w:p w:rsidR="675D0CC8" w:rsidP="675D0CC8" w:rsidRDefault="675D0CC8" w14:paraId="28D6D6FB" w14:textId="4905CCF8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Надає інформацію про стан та розподіл рідкісних та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загрожених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видів рослин, що дозволяє розробити програми їх охорони та відновлення популяцій.</w:t>
      </w:r>
    </w:p>
    <w:p w:rsidR="675D0CC8" w:rsidP="675D0CC8" w:rsidRDefault="675D0CC8" w14:paraId="2EBB3929" w14:textId="26E45DF7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Розкриває взаємозв'язок між флорою регіону та його природним середовищем, що є важливим для екологічного планування та управління природними ресурсами.</w:t>
      </w:r>
    </w:p>
    <w:p w:rsidR="675D0CC8" w:rsidP="675D0CC8" w:rsidRDefault="675D0CC8" w14:paraId="3CB9CFFA" w14:textId="6B52D9C6">
      <w:pPr>
        <w:pStyle w:val="ListParagraph"/>
        <w:numPr>
          <w:ilvl w:val="0"/>
          <w:numId w:val="2"/>
        </w:numPr>
        <w:spacing w:before="0" w:beforeAutospacing="off" w:after="0" w:afterAutospacing="off"/>
        <w:ind w:left="-20" w:right="-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Практичне значення:</w:t>
      </w:r>
    </w:p>
    <w:p w:rsidR="675D0CC8" w:rsidP="675D0CC8" w:rsidRDefault="675D0CC8" w14:paraId="466576AA" w14:textId="1D62F36E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Дає можливість використовувати знання про склад та розподіл рослинного світу для розробки ефективних програм охорони природи та землекористування.</w:t>
      </w:r>
    </w:p>
    <w:p w:rsidR="675D0CC8" w:rsidP="675D0CC8" w:rsidRDefault="675D0CC8" w14:paraId="757C769D" w14:textId="721D86EE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Стимулює розвиток екологічного туризму, оскільки відкриває нові маршрути для 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екотуристів</w:t>
      </w: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 xml:space="preserve"> та допомагає підвищити свідомість про важливість збереження природи.</w:t>
      </w:r>
    </w:p>
    <w:p w:rsidR="675D0CC8" w:rsidP="675D0CC8" w:rsidRDefault="675D0CC8" w14:paraId="3716DB3D" w14:textId="2D637AA2">
      <w:pPr>
        <w:pStyle w:val="ListParagraph"/>
        <w:numPr>
          <w:ilvl w:val="1"/>
          <w:numId w:val="2"/>
        </w:numPr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  <w:r w:rsidRPr="675D0CC8" w:rsidR="675D0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  <w:t>Надає підґрунтя для подальших досліджень у галузі екології, біології та консервації природи.</w:t>
      </w:r>
    </w:p>
    <w:p w:rsidR="675D0CC8" w:rsidP="675D0CC8" w:rsidRDefault="675D0CC8" w14:paraId="1C63250C" w14:textId="078C5F84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3658A286" w14:textId="41388036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6AB4F554" w14:textId="028B60DC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16179BF5" w14:textId="32F62738">
      <w:pPr>
        <w:pStyle w:val="Normal"/>
        <w:spacing w:before="0" w:beforeAutospacing="off"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8"/>
          <w:szCs w:val="28"/>
          <w:lang w:val="uk-UA"/>
        </w:rPr>
      </w:pPr>
    </w:p>
    <w:p w:rsidR="675D0CC8" w:rsidP="675D0CC8" w:rsidRDefault="675D0CC8" w14:paraId="1014792E" w14:textId="4CF186F7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675D0CC8" w:rsidP="675D0CC8" w:rsidRDefault="675D0CC8" w14:paraId="4521DCD9" w14:textId="2655C668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Слайд 9</w:t>
      </w:r>
    </w:p>
    <w:p w:rsidR="675D0CC8" w:rsidP="675D0CC8" w:rsidRDefault="675D0CC8" w14:paraId="2F987BA2" w14:textId="4E3A5BD6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 xml:space="preserve">Доповідь закінчено, </w:t>
      </w:r>
    </w:p>
    <w:p w:rsidR="675D0CC8" w:rsidP="675D0CC8" w:rsidRDefault="675D0CC8" w14:paraId="5E0EA339" w14:textId="7A607FB6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48"/>
          <w:szCs w:val="48"/>
        </w:rPr>
      </w:pPr>
      <w:r w:rsidRPr="675D0CC8" w:rsidR="675D0CC8">
        <w:rPr>
          <w:rFonts w:ascii="Times New Roman" w:hAnsi="Times New Roman" w:eastAsia="Times New Roman" w:cs="Times New Roman"/>
          <w:sz w:val="48"/>
          <w:szCs w:val="48"/>
        </w:rPr>
        <w:t>Дякую за увагу!</w:t>
      </w:r>
    </w:p>
    <w:p w:rsidR="675D0CC8" w:rsidP="675D0CC8" w:rsidRDefault="675D0CC8" w14:paraId="30DB1125" w14:textId="24E85B46">
      <w:pPr>
        <w:pStyle w:val="Normal"/>
        <w:ind w:left="-20" w:right="-2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675D0CC8" w:rsidP="675D0CC8" w:rsidRDefault="675D0CC8" w14:paraId="400CF35E" w14:textId="0C1F0168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da795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ede0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2A21EB"/>
    <w:rsid w:val="332A21EB"/>
    <w:rsid w:val="42539376"/>
    <w:rsid w:val="675D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21EB"/>
  <w15:chartTrackingRefBased/>
  <w15:docId w15:val="{A8B6DB6E-2C56-429C-AFA3-F2A627ADA3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5c7e275124647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2024-02-10T22:25:29.3225225Z</dcterms:created>
  <dcterms:modified xsi:type="dcterms:W3CDTF">2024-02-15T10:41:25.2680029Z</dcterms:modified>
  <dc:creator>Анна Савонюк</dc:creator>
  <lastModifiedBy>Анна Савонюк</lastModifiedBy>
</coreProperties>
</file>