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D0" w:rsidRDefault="008D06F8" w:rsidP="003316D0">
      <w:pPr>
        <w:spacing w:line="240" w:lineRule="auto"/>
        <w:ind w:left="-1985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</w:pPr>
      <w:proofErr w:type="spellStart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>Всеукраїнський</w:t>
      </w:r>
      <w:proofErr w:type="spellEnd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 xml:space="preserve"> </w:t>
      </w:r>
      <w:proofErr w:type="spellStart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>інтерактивний</w:t>
      </w:r>
      <w:proofErr w:type="spellEnd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 xml:space="preserve"> конкурс</w:t>
      </w:r>
    </w:p>
    <w:p w:rsidR="0069229D" w:rsidRPr="008D06F8" w:rsidRDefault="008D06F8" w:rsidP="003316D0">
      <w:pPr>
        <w:spacing w:line="240" w:lineRule="auto"/>
        <w:ind w:left="-1985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</w:pPr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 xml:space="preserve"> «МАН-</w:t>
      </w:r>
      <w:proofErr w:type="spellStart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>Юніор</w:t>
      </w:r>
      <w:proofErr w:type="spellEnd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 xml:space="preserve"> </w:t>
      </w:r>
      <w:proofErr w:type="spellStart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>Дослідник</w:t>
      </w:r>
      <w:proofErr w:type="spellEnd"/>
      <w:r w:rsidRPr="008D06F8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88"/>
          <w:lang w:val="ru-RU"/>
        </w:rPr>
        <w:t>»</w:t>
      </w:r>
    </w:p>
    <w:p w:rsidR="003316D0" w:rsidRDefault="003316D0" w:rsidP="003316D0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64"/>
          <w:lang w:val="ru-RU"/>
        </w:rPr>
      </w:pPr>
    </w:p>
    <w:p w:rsidR="008D06F8" w:rsidRPr="00600BBE" w:rsidRDefault="008D06F8" w:rsidP="00600BBE">
      <w:pPr>
        <w:pStyle w:val="a3"/>
        <w:spacing w:before="0" w:beforeAutospacing="0" w:after="0" w:afterAutospacing="0" w:line="360" w:lineRule="auto"/>
        <w:ind w:left="-1985"/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Номінація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«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Історик-Юніор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»</w:t>
      </w:r>
    </w:p>
    <w:p w:rsidR="008D06F8" w:rsidRPr="00600BBE" w:rsidRDefault="008D06F8" w:rsidP="00600BBE">
      <w:pPr>
        <w:pStyle w:val="a3"/>
        <w:spacing w:before="0" w:beforeAutospacing="0" w:after="0" w:afterAutospacing="0" w:line="360" w:lineRule="auto"/>
        <w:ind w:left="-1985"/>
        <w:jc w:val="center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Тема: «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Створити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екскурсійний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маршрут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рідним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містом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селищем, селом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або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його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околицями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який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включатиме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ознайомлення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історичними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пам`ятками</w:t>
      </w:r>
      <w:proofErr w:type="spellEnd"/>
      <w:r w:rsidRPr="00600BB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»</w:t>
      </w:r>
    </w:p>
    <w:p w:rsidR="008D06F8" w:rsidRDefault="008D06F8" w:rsidP="003316D0">
      <w:pPr>
        <w:pStyle w:val="a3"/>
        <w:spacing w:before="0" w:beforeAutospacing="0" w:after="0" w:afterAutospacing="0"/>
        <w:ind w:left="-1985"/>
        <w:jc w:val="center"/>
        <w:rPr>
          <w:rFonts w:eastAsiaTheme="minorEastAsia"/>
          <w:color w:val="000000" w:themeColor="text1"/>
          <w:kern w:val="24"/>
          <w:sz w:val="32"/>
          <w:szCs w:val="64"/>
          <w:lang w:val="ru-RU"/>
        </w:rPr>
      </w:pPr>
    </w:p>
    <w:p w:rsidR="008D06F8" w:rsidRPr="008D06F8" w:rsidRDefault="008D06F8" w:rsidP="003316D0">
      <w:pPr>
        <w:pStyle w:val="a3"/>
        <w:spacing w:before="0" w:beforeAutospacing="0" w:after="0" w:afterAutospacing="0"/>
        <w:ind w:left="-1985"/>
        <w:jc w:val="center"/>
        <w:rPr>
          <w:color w:val="000000" w:themeColor="text1"/>
          <w:sz w:val="32"/>
          <w:szCs w:val="32"/>
          <w:lang w:val="ru-RU"/>
        </w:rPr>
      </w:pPr>
      <w:r w:rsidRPr="008D06F8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Тема науково-дослідницької роботи</w:t>
      </w:r>
    </w:p>
    <w:p w:rsidR="008D06F8" w:rsidRPr="003316D0" w:rsidRDefault="008D06F8" w:rsidP="003316D0">
      <w:pPr>
        <w:pStyle w:val="a3"/>
        <w:spacing w:before="0" w:beforeAutospacing="0" w:after="0" w:afterAutospacing="0"/>
        <w:ind w:left="-1985"/>
        <w:jc w:val="center"/>
        <w:rPr>
          <w:color w:val="000000" w:themeColor="text1"/>
          <w:sz w:val="40"/>
          <w:szCs w:val="40"/>
          <w:lang w:val="ru-RU"/>
        </w:rPr>
      </w:pPr>
      <w:r w:rsidRPr="003316D0">
        <w:rPr>
          <w:rFonts w:eastAsiaTheme="minorEastAsia"/>
          <w:color w:val="000000" w:themeColor="text1"/>
          <w:kern w:val="24"/>
          <w:sz w:val="40"/>
          <w:szCs w:val="40"/>
          <w:lang w:val="uk-UA"/>
        </w:rPr>
        <w:t>«Волинський Єрусалим» у багатовіковій єврейській спадщині</w:t>
      </w:r>
    </w:p>
    <w:p w:rsidR="008D06F8" w:rsidRPr="008D06F8" w:rsidRDefault="008D06F8" w:rsidP="003316D0">
      <w:pPr>
        <w:pStyle w:val="a3"/>
        <w:spacing w:before="0" w:beforeAutospacing="0" w:after="0" w:afterAutospacing="0"/>
        <w:ind w:left="-1985"/>
        <w:jc w:val="center"/>
        <w:rPr>
          <w:color w:val="000000" w:themeColor="text1"/>
          <w:sz w:val="28"/>
          <w:szCs w:val="32"/>
          <w:lang w:val="ru-RU"/>
        </w:rPr>
      </w:pPr>
    </w:p>
    <w:p w:rsidR="008D06F8" w:rsidRDefault="008D06F8" w:rsidP="003316D0">
      <w:pPr>
        <w:spacing w:line="240" w:lineRule="auto"/>
        <w:ind w:left="-1985"/>
        <w:jc w:val="right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Виконали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: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учениці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8-А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класу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Ліцею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№10 «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Тріумф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»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м.Бердичева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Житомирської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області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Міщук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Юлія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Мойсеня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Олександра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Педагогігчний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керівник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: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Пасічник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Алла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Юріївна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,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вчитель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основ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правознавства</w:t>
      </w:r>
      <w:proofErr w:type="spellEnd"/>
    </w:p>
    <w:p w:rsidR="008D06F8" w:rsidRDefault="008D06F8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–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місто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трьох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де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кожної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них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переплітається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творячи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унікальну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атмосферу.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Місто-монастир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місто-фортеця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, «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Волинський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Єрусалим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».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не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лише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торговий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культурний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центр, але й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важливе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єврейського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Україні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Протягом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століть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тут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формувалася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потужна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громада,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зробила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місто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одним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із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центрів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духовного та культурного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регіону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залишила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глибокий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слід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культурному та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економічному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Бердичева.</w:t>
      </w:r>
    </w:p>
    <w:p w:rsidR="008D06F8" w:rsidRDefault="008D06F8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Мета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: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  <w:t xml:space="preserve">-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полягає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розумінні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ролі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впливу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соціально-економічний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культурний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політичний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розвиток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</w:t>
      </w:r>
    </w:p>
    <w:p w:rsidR="008D06F8" w:rsidRPr="001234B7" w:rsidRDefault="008D06F8" w:rsidP="00600BBE">
      <w:pPr>
        <w:spacing w:line="360" w:lineRule="auto"/>
        <w:ind w:left="-1985"/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</w:pPr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lastRenderedPageBreak/>
        <w:t xml:space="preserve">Предметом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є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культура,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релігійне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включаючи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періоди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переслідування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випробовування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впливу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місцеве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населення</w:t>
      </w:r>
      <w:proofErr w:type="spellEnd"/>
    </w:p>
    <w:p w:rsidR="001234B7" w:rsidRDefault="008D06F8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Об`єкт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:</w:t>
      </w:r>
      <w:r w:rsid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Історична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спадщина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: 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архітектурні</w:t>
      </w:r>
      <w:proofErr w:type="spellEnd"/>
      <w:proofErr w:type="gram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релігійні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об`єкти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Бердичівської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</w:p>
    <w:p w:rsidR="00D82B0E" w:rsidRDefault="008D06F8" w:rsidP="00600BBE">
      <w:pPr>
        <w:spacing w:line="360" w:lineRule="auto"/>
        <w:ind w:left="-1985"/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Завдання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: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  <w:t xml:space="preserve">-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Визначити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хронологію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багатовікової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  <w:t xml:space="preserve">-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Вивчити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періоди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переслідування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випробовування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масових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вбивств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євреїв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роки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Другої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світової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війни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його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околицях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  <w:t xml:space="preserve">-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Дослідити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архітектурну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спадщину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  <w:t xml:space="preserve">-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Розробити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туристичний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маршрут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архітектурними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пам’ятками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</w:p>
    <w:p w:rsidR="008D06F8" w:rsidRDefault="008D06F8" w:rsidP="00600BBE">
      <w:pPr>
        <w:spacing w:line="360" w:lineRule="auto"/>
        <w:ind w:left="-1985"/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</w:pP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Відомі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діячі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культури</w:t>
      </w:r>
      <w:proofErr w:type="spellEnd"/>
      <w:r w:rsidRPr="008D06F8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Бердичева</w:t>
      </w:r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Леві-Іцхак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бар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Меїр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–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видатний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праведник,  один</w:t>
      </w:r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найб</w:t>
      </w:r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ільших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хасидських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цадиків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кінця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XVIII — початку XIX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століть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який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отримав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при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популярність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як 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Бердичівський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раббі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 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Його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фундаментальна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праця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мала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значний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вплив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погляди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хасидів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культуру,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понині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не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втратила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своєї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актуальності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належить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до числа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найбільш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популярних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творів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класичної</w:t>
      </w:r>
      <w:proofErr w:type="spellEnd"/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бібліотеки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хасидизму.</w:t>
      </w:r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Шолом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–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Алейхем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(Рабинович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Шолом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Нохумович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)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-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український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письменник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Автор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класичних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творів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описували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общини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Бердичева. Часто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навідував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брата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Знайомився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Бердичевом,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ходячи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його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вулицями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зазираючи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кожний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куточок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Особливо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захоплювався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фактом,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вінчався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Оноре де Бальзак.</w:t>
      </w:r>
    </w:p>
    <w:p w:rsidR="00600BBE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Менахем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Мендель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Шнеерсон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походив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із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впливової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родини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пов'язаної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Бердичевом,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зробив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значний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внесок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розвиток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хасидизму.</w:t>
      </w:r>
      <w:proofErr w:type="spellEnd"/>
    </w:p>
    <w:p w:rsidR="00B0561B" w:rsidRPr="00600BBE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Релігійні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пам’ятки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громади</w:t>
      </w:r>
      <w:proofErr w:type="spellEnd"/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Велика </w:t>
      </w:r>
      <w:proofErr w:type="spellStart"/>
      <w:proofErr w:type="gram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хоральна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синагога</w:t>
      </w:r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– центр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релігійного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громадського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общини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Одна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найстаріших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найвизначніших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пам'яток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Збудована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lastRenderedPageBreak/>
        <w:t xml:space="preserve">у XVIII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столітті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традиційному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мавританському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стилі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розкішним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інтер'єром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декором. Синагога правила за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молитовний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дім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була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осередком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вивчення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іудаїзму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й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зібрання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членів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Нині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не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функціонує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</w:p>
    <w:p w:rsidR="00B0561B" w:rsidRPr="00600BBE" w:rsidRDefault="00B0561B" w:rsidP="00600BBE">
      <w:pPr>
        <w:spacing w:line="360" w:lineRule="auto"/>
        <w:ind w:left="-1985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>Міська</w:t>
      </w:r>
      <w:proofErr w:type="spellEnd"/>
      <w:r w:rsidRPr="00B0561B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>єврейська</w:t>
      </w:r>
      <w:proofErr w:type="spellEnd"/>
      <w:r w:rsidRPr="00B0561B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 xml:space="preserve"> синагога</w:t>
      </w:r>
      <w:r w:rsidR="00D82B0E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іудейської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релігійної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="00600BBE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  <w:t xml:space="preserve">. </w:t>
      </w:r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Вона  стала</w:t>
      </w:r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єдиним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для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відправлення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релігійних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обрядів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общини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Єврейське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кладовище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 у</w:t>
      </w:r>
      <w:proofErr w:type="gram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Бердичеві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-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одне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найбільших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найстаріших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некрополів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Україні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Тут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поховані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видатні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рабини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громадські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діячі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меценати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які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відіграли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важливу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роль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Кожен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пам'ятник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несе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собі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глибоку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символіку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багату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  <w:r w:rsidRPr="00B0561B">
        <w:rPr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На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кладовищі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розташована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усипальня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Леві-Іцхака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бар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Меїра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Бердичівського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без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усякого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напису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як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він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і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заповідав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Сьогодні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могила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рабина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залишається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паломництва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хасидів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усього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світу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Щороку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майже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3 тис.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паломників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приїздять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поклонитися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великому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хасидському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проповіднику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Єврейські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квартали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Бердичева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вирізнялися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своєрідною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архітектурою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характерними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елементами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відображали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традиції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естетику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Будинки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здебільшого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двоповерхові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критою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терасою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другому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поверсі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Часто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вздовж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фасаду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бічних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сторін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влаштовували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галерею, з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якої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входи до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різних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приміщень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будинку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На жаль,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більшість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будинків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аварійному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стані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або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зовсім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зруйновані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хоча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збереглися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дають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уявлення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про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місцевий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колорит.</w:t>
      </w:r>
    </w:p>
    <w:p w:rsidR="00B0561B" w:rsidRP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Голокост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його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вплив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єврейську</w:t>
      </w:r>
      <w:proofErr w:type="spellEnd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gramStart"/>
      <w:r w:rsidRPr="00B0561B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громаду  Бердичева</w:t>
      </w:r>
      <w:proofErr w:type="gramEnd"/>
    </w:p>
    <w:p w:rsidR="00D82B0E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Трагедія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Під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час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Голокосту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нацисти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знищили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понад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30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тисяч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євреїв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стало одним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із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найбільших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злочинів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цій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території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була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репетиція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перед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Бабиним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Яром.</w:t>
      </w:r>
    </w:p>
    <w:p w:rsidR="00B0561B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Пам'ять</w:t>
      </w:r>
      <w:proofErr w:type="spellEnd"/>
      <w:r w:rsidRPr="00B0561B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про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жертви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Голокосту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в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Бердичеві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увічнена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меморіалах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музеях та заходах, </w:t>
      </w:r>
      <w:proofErr w:type="spellStart"/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зберігають</w:t>
      </w:r>
      <w:proofErr w:type="spellEnd"/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пам’ять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про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знищення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етносу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</w:p>
    <w:p w:rsidR="00600BBE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Відродження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Незважаючи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трагічні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події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сучасна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громада Бердичева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прагне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відродити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культурне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традиції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предків.</w:t>
      </w:r>
      <w:proofErr w:type="spellEnd"/>
    </w:p>
    <w:p w:rsidR="00B0561B" w:rsidRPr="00600BBE" w:rsidRDefault="00B0561B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lastRenderedPageBreak/>
        <w:t xml:space="preserve">Музей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Єврейства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відтворює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унікальну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сторінку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Колоритні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унікальні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експонати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фоні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3D-світлин старого </w:t>
      </w:r>
      <w:proofErr w:type="spellStart"/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розказують</w:t>
      </w:r>
      <w:proofErr w:type="spellEnd"/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про 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повсякденне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життя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євреїв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Бердичева.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Експозиція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налічує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300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одиниць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закликають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зберігати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та</w:t>
      </w:r>
      <w:proofErr w:type="gram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вивчати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історію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культуру та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традиції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єврейського</w:t>
      </w:r>
      <w:proofErr w:type="spellEnd"/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народу. </w:t>
      </w:r>
      <w:r w:rsidRPr="00B0561B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Роль </w:t>
      </w:r>
      <w:proofErr w:type="spellStart"/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євреїв</w:t>
      </w:r>
      <w:proofErr w:type="spellEnd"/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у </w:t>
      </w:r>
      <w:proofErr w:type="spellStart"/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розвитку</w:t>
      </w:r>
      <w:proofErr w:type="spellEnd"/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1234B7"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міста</w:t>
      </w:r>
      <w:proofErr w:type="spellEnd"/>
    </w:p>
    <w:p w:rsid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r w:rsidRPr="001234B7"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Економіка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підприємці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ремісники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були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важливим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рушієм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економічного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створюючи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успішні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торговельні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мережі</w:t>
      </w:r>
      <w:proofErr w:type="spellEnd"/>
    </w:p>
    <w:p w:rsidR="001234B7" w:rsidRP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заснували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численні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школи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центри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навчання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що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сприяли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просвітництву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культурному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збагаченню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.</w:t>
      </w:r>
    </w:p>
    <w:p w:rsidR="00B0561B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  <w:lang w:val="ru-RU"/>
        </w:rPr>
        <w:t xml:space="preserve">Культура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Вплив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відобразився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музиці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літературі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мистецтві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Бердичева, </w:t>
      </w:r>
      <w:proofErr w:type="spellStart"/>
      <w:proofErr w:type="gram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надавши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йому</w:t>
      </w:r>
      <w:proofErr w:type="spellEnd"/>
      <w:proofErr w:type="gram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унікального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колориту.</w:t>
      </w:r>
    </w:p>
    <w:p w:rsidR="001234B7" w:rsidRP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</w:pP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Туристичні</w:t>
      </w:r>
      <w:proofErr w:type="spellEnd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маршрути</w:t>
      </w:r>
      <w:proofErr w:type="spellEnd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пов'язані</w:t>
      </w:r>
      <w:proofErr w:type="spellEnd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з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єврейською</w:t>
      </w:r>
      <w:proofErr w:type="spellEnd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спадщиною</w:t>
      </w:r>
      <w:proofErr w:type="spellEnd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міста</w:t>
      </w:r>
      <w:proofErr w:type="spellEnd"/>
    </w:p>
    <w:p w:rsidR="001234B7" w:rsidRP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1. Маршрут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єврейськими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кварталами Бердичева з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відвідуванням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синагог,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історичних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будівель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меморіальних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місць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пам’яті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жертвам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Голокосту</w:t>
      </w:r>
      <w:proofErr w:type="spellEnd"/>
    </w:p>
    <w:p w:rsid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2.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Екскурсія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єврейським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кладовищем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Бердичева, де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поховані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відомі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рабини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вчені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меценати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</w:p>
    <w:p w:rsid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3.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Відвідування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музею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спадщини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присвяченого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bookmarkStart w:id="0" w:name="_GoBack"/>
      <w:bookmarkEnd w:id="0"/>
    </w:p>
    <w:p w:rsidR="001234B7" w:rsidRPr="001234B7" w:rsidRDefault="001234B7" w:rsidP="00600BBE">
      <w:pPr>
        <w:spacing w:line="360" w:lineRule="auto"/>
        <w:ind w:left="-1985"/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proofErr w:type="spellStart"/>
      <w:proofErr w:type="gramStart"/>
      <w:r w:rsidRPr="001234B7">
        <w:rPr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>Висновок</w:t>
      </w:r>
      <w:proofErr w:type="spellEnd"/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Визначення</w:t>
      </w:r>
      <w:proofErr w:type="spellEnd"/>
      <w:proofErr w:type="gram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хронології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багатовікової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громади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дало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можливість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висвітлити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історію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</w:t>
      </w:r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ердичева як </w:t>
      </w:r>
      <w:proofErr w:type="spellStart"/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осередка</w:t>
      </w:r>
      <w:proofErr w:type="spellEnd"/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єврейства</w:t>
      </w:r>
      <w:proofErr w:type="spellEnd"/>
      <w:r w:rsidR="003316D0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Вивченн</w:t>
      </w:r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я</w:t>
      </w:r>
      <w:proofErr w:type="spellEnd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періодів</w:t>
      </w:r>
      <w:proofErr w:type="spellEnd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переслідування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випробовування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та</w:t>
      </w:r>
      <w:proofErr w:type="gram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Голокосту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дає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можливість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зберігати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історію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через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вшанування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пам’яті</w:t>
      </w:r>
      <w:proofErr w:type="spellEnd"/>
      <w:r w:rsidR="00600BB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про них.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архітектурних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пам`яток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спільноти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показало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їх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цінність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для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з</w:t>
      </w:r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береження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культурної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спадщини</w:t>
      </w:r>
      <w:proofErr w:type="spellEnd"/>
      <w:r w:rsidR="00D82B0E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Таким чином,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дослідження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proofErr w:type="gram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історії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єврейського</w:t>
      </w:r>
      <w:proofErr w:type="spellEnd"/>
      <w:proofErr w:type="gram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народу в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Бердичеві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може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стати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важливим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компонентом для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розвитку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туризму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нашого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</w:t>
      </w:r>
      <w:proofErr w:type="spellStart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міста</w:t>
      </w:r>
      <w:proofErr w:type="spellEnd"/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. </w:t>
      </w:r>
      <w:r w:rsidRPr="001234B7"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  <w:br/>
      </w:r>
    </w:p>
    <w:sectPr w:rsidR="001234B7" w:rsidRPr="001234B7" w:rsidSect="00600BBE">
      <w:pgSz w:w="12240" w:h="15840"/>
      <w:pgMar w:top="1134" w:right="1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8"/>
    <w:rsid w:val="001234B7"/>
    <w:rsid w:val="003316D0"/>
    <w:rsid w:val="00600BBE"/>
    <w:rsid w:val="0069229D"/>
    <w:rsid w:val="008D06F8"/>
    <w:rsid w:val="00B0561B"/>
    <w:rsid w:val="00D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001"/>
  <w15:chartTrackingRefBased/>
  <w15:docId w15:val="{DED8FA60-4569-4BC6-9837-9AA012D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2024-04-11T11:14:00Z</dcterms:created>
  <dcterms:modified xsi:type="dcterms:W3CDTF">2024-04-12T05:49:00Z</dcterms:modified>
</cp:coreProperties>
</file>