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139B8">
        <w:rPr>
          <w:rFonts w:ascii="Times New Roman" w:hAnsi="Times New Roman" w:cs="Times New Roman"/>
          <w:b/>
          <w:sz w:val="28"/>
        </w:rPr>
        <w:t>Міністерство освіти і науки України</w:t>
      </w: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139B8">
        <w:rPr>
          <w:rFonts w:ascii="Times New Roman" w:hAnsi="Times New Roman" w:cs="Times New Roman"/>
          <w:b/>
          <w:sz w:val="28"/>
        </w:rPr>
        <w:t>Національний центр «Мала академія наук України»</w:t>
      </w: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139B8">
        <w:rPr>
          <w:rFonts w:ascii="Times New Roman" w:hAnsi="Times New Roman" w:cs="Times New Roman"/>
          <w:b/>
          <w:sz w:val="28"/>
        </w:rPr>
        <w:t>Всеукраїнський інтерактивний конкурс «</w:t>
      </w:r>
      <w:proofErr w:type="spellStart"/>
      <w:r w:rsidRPr="007139B8">
        <w:rPr>
          <w:rFonts w:ascii="Times New Roman" w:hAnsi="Times New Roman" w:cs="Times New Roman"/>
          <w:b/>
          <w:sz w:val="28"/>
        </w:rPr>
        <w:t>МАН-Юніор</w:t>
      </w:r>
      <w:proofErr w:type="spellEnd"/>
      <w:r w:rsidRPr="007139B8">
        <w:rPr>
          <w:rFonts w:ascii="Times New Roman" w:hAnsi="Times New Roman" w:cs="Times New Roman"/>
          <w:b/>
          <w:sz w:val="28"/>
        </w:rPr>
        <w:t xml:space="preserve"> Дослідник</w:t>
      </w:r>
    </w:p>
    <w:p w:rsidR="007139B8" w:rsidRPr="007139B8" w:rsidRDefault="007130D0" w:rsidP="007139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Номінація «Еколог-Юніор</w:t>
      </w:r>
      <w:r w:rsidR="007139B8" w:rsidRPr="007139B8">
        <w:rPr>
          <w:rFonts w:ascii="Times New Roman" w:hAnsi="Times New Roman" w:cs="Times New Roman"/>
          <w:b/>
          <w:sz w:val="28"/>
        </w:rPr>
        <w:t xml:space="preserve"> 2024 р».</w:t>
      </w: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139B8">
        <w:rPr>
          <w:rFonts w:ascii="Times New Roman" w:hAnsi="Times New Roman" w:cs="Times New Roman"/>
          <w:b/>
          <w:sz w:val="28"/>
        </w:rPr>
        <w:t>ТЕЗИ</w:t>
      </w: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139B8">
        <w:rPr>
          <w:rFonts w:ascii="Times New Roman" w:hAnsi="Times New Roman" w:cs="Times New Roman"/>
          <w:sz w:val="28"/>
        </w:rPr>
        <w:t>Науково-дослідницького проекту</w:t>
      </w:r>
      <w:r w:rsidRPr="007139B8">
        <w:rPr>
          <w:rFonts w:ascii="Times New Roman" w:hAnsi="Times New Roman" w:cs="Times New Roman"/>
          <w:b/>
          <w:sz w:val="28"/>
        </w:rPr>
        <w:t xml:space="preserve"> «</w:t>
      </w:r>
      <w:r w:rsidR="005175AF">
        <w:rPr>
          <w:rFonts w:ascii="Times New Roman" w:hAnsi="Times New Roman" w:cs="Times New Roman"/>
          <w:b/>
          <w:sz w:val="28"/>
        </w:rPr>
        <w:t>Причини в</w:t>
      </w:r>
      <w:r w:rsidR="001E60F4">
        <w:rPr>
          <w:rFonts w:ascii="Times New Roman" w:hAnsi="Times New Roman" w:cs="Times New Roman"/>
          <w:b/>
          <w:sz w:val="28"/>
        </w:rPr>
        <w:t xml:space="preserve">имирання хвойних лісів у </w:t>
      </w:r>
      <w:r w:rsidR="005175AF">
        <w:rPr>
          <w:rFonts w:ascii="Times New Roman" w:hAnsi="Times New Roman" w:cs="Times New Roman"/>
          <w:b/>
          <w:sz w:val="28"/>
        </w:rPr>
        <w:t>масштабних площах</w:t>
      </w:r>
      <w:r w:rsidRPr="007139B8">
        <w:rPr>
          <w:rFonts w:ascii="Times New Roman" w:hAnsi="Times New Roman" w:cs="Times New Roman"/>
          <w:b/>
          <w:sz w:val="28"/>
        </w:rPr>
        <w:t xml:space="preserve">» </w:t>
      </w: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7139B8" w:rsidRPr="007139B8" w:rsidRDefault="007139B8" w:rsidP="00472C8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7139B8">
        <w:rPr>
          <w:rFonts w:ascii="Times New Roman" w:hAnsi="Times New Roman" w:cs="Times New Roman"/>
          <w:sz w:val="28"/>
        </w:rPr>
        <w:t xml:space="preserve">Автор проекту, </w:t>
      </w:r>
      <w:r w:rsidR="00C46A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72C87">
        <w:rPr>
          <w:rFonts w:ascii="Times New Roman" w:hAnsi="Times New Roman" w:cs="Times New Roman"/>
          <w:sz w:val="28"/>
        </w:rPr>
        <w:t>Михайлюк</w:t>
      </w:r>
      <w:proofErr w:type="spellEnd"/>
      <w:r w:rsidR="00472C87">
        <w:rPr>
          <w:rFonts w:ascii="Times New Roman" w:hAnsi="Times New Roman" w:cs="Times New Roman"/>
          <w:sz w:val="28"/>
        </w:rPr>
        <w:t xml:space="preserve"> Діана Вікторівна</w:t>
      </w:r>
      <w:r w:rsidR="00C46A13">
        <w:rPr>
          <w:rFonts w:ascii="Times New Roman" w:hAnsi="Times New Roman" w:cs="Times New Roman"/>
          <w:sz w:val="28"/>
        </w:rPr>
        <w:t xml:space="preserve"> </w:t>
      </w:r>
      <w:r w:rsidRPr="007139B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вихованка </w:t>
      </w:r>
      <w:r w:rsidRPr="007139B8">
        <w:rPr>
          <w:rFonts w:ascii="Times New Roman" w:hAnsi="Times New Roman" w:cs="Times New Roman"/>
          <w:sz w:val="28"/>
        </w:rPr>
        <w:t>гуртка «Юні Екологи» Центру</w:t>
      </w:r>
      <w:r w:rsidR="00472C87">
        <w:rPr>
          <w:rFonts w:ascii="Times New Roman" w:hAnsi="Times New Roman" w:cs="Times New Roman"/>
          <w:sz w:val="28"/>
        </w:rPr>
        <w:t xml:space="preserve"> </w:t>
      </w:r>
      <w:r w:rsidRPr="007139B8">
        <w:rPr>
          <w:rFonts w:ascii="Times New Roman" w:hAnsi="Times New Roman" w:cs="Times New Roman"/>
          <w:sz w:val="28"/>
        </w:rPr>
        <w:t xml:space="preserve">науково-технічної, дитячої та юнацької творчості </w:t>
      </w:r>
      <w:proofErr w:type="spellStart"/>
      <w:r w:rsidRPr="007139B8">
        <w:rPr>
          <w:rFonts w:ascii="Times New Roman" w:hAnsi="Times New Roman" w:cs="Times New Roman"/>
          <w:sz w:val="28"/>
        </w:rPr>
        <w:t>Рахівської</w:t>
      </w:r>
      <w:proofErr w:type="spellEnd"/>
      <w:r w:rsidRPr="007139B8">
        <w:rPr>
          <w:rFonts w:ascii="Times New Roman" w:hAnsi="Times New Roman" w:cs="Times New Roman"/>
          <w:sz w:val="28"/>
        </w:rPr>
        <w:t xml:space="preserve"> міської ради</w:t>
      </w: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7139B8">
        <w:rPr>
          <w:rFonts w:ascii="Times New Roman" w:hAnsi="Times New Roman" w:cs="Times New Roman"/>
          <w:sz w:val="28"/>
        </w:rPr>
        <w:t xml:space="preserve">Керівник гуртків ЦНТДЮТ </w:t>
      </w:r>
      <w:proofErr w:type="spellStart"/>
      <w:r w:rsidRPr="007139B8">
        <w:rPr>
          <w:rFonts w:ascii="Times New Roman" w:hAnsi="Times New Roman" w:cs="Times New Roman"/>
          <w:sz w:val="28"/>
        </w:rPr>
        <w:t>Рахівської</w:t>
      </w:r>
      <w:proofErr w:type="spellEnd"/>
      <w:r w:rsidRPr="007139B8">
        <w:rPr>
          <w:rFonts w:ascii="Times New Roman" w:hAnsi="Times New Roman" w:cs="Times New Roman"/>
          <w:sz w:val="28"/>
        </w:rPr>
        <w:t xml:space="preserve"> міської ради: </w:t>
      </w:r>
      <w:proofErr w:type="spellStart"/>
      <w:r w:rsidRPr="007139B8">
        <w:rPr>
          <w:rFonts w:ascii="Times New Roman" w:hAnsi="Times New Roman" w:cs="Times New Roman"/>
          <w:sz w:val="28"/>
        </w:rPr>
        <w:t>Шмиг</w:t>
      </w:r>
      <w:proofErr w:type="spellEnd"/>
      <w:r w:rsidRPr="007139B8">
        <w:rPr>
          <w:rFonts w:ascii="Times New Roman" w:hAnsi="Times New Roman" w:cs="Times New Roman"/>
          <w:sz w:val="28"/>
        </w:rPr>
        <w:t xml:space="preserve"> Василь</w:t>
      </w:r>
    </w:p>
    <w:p w:rsid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7139B8">
        <w:rPr>
          <w:rFonts w:ascii="Times New Roman" w:hAnsi="Times New Roman" w:cs="Times New Roman"/>
          <w:sz w:val="28"/>
        </w:rPr>
        <w:t>Васильович.</w:t>
      </w:r>
    </w:p>
    <w:p w:rsidR="007139B8" w:rsidRPr="007139B8" w:rsidRDefault="007139B8" w:rsidP="007139B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01634F" w:rsidRPr="007139B8" w:rsidRDefault="0001634F" w:rsidP="007139B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139B8">
        <w:rPr>
          <w:rFonts w:ascii="Times New Roman" w:hAnsi="Times New Roman" w:cs="Times New Roman"/>
          <w:b/>
          <w:sz w:val="28"/>
        </w:rPr>
        <w:t>Вступ</w:t>
      </w:r>
    </w:p>
    <w:p w:rsidR="008559C8" w:rsidRDefault="00DD6913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913">
        <w:rPr>
          <w:rFonts w:ascii="Times New Roman" w:hAnsi="Times New Roman" w:cs="Times New Roman"/>
          <w:b/>
          <w:sz w:val="28"/>
        </w:rPr>
        <w:t>Мета дослідження</w:t>
      </w:r>
      <w:r>
        <w:rPr>
          <w:rFonts w:ascii="Times New Roman" w:hAnsi="Times New Roman" w:cs="Times New Roman"/>
          <w:sz w:val="28"/>
        </w:rPr>
        <w:t xml:space="preserve"> </w:t>
      </w:r>
      <w:r w:rsidR="008559C8" w:rsidRPr="001F425F">
        <w:rPr>
          <w:rFonts w:ascii="Times New Roman" w:hAnsi="Times New Roman" w:cs="Times New Roman"/>
          <w:sz w:val="28"/>
          <w:szCs w:val="28"/>
        </w:rPr>
        <w:t>полягає у</w:t>
      </w:r>
      <w:r w:rsidR="008559C8">
        <w:rPr>
          <w:rFonts w:ascii="Times New Roman" w:hAnsi="Times New Roman" w:cs="Times New Roman"/>
          <w:sz w:val="28"/>
          <w:szCs w:val="28"/>
        </w:rPr>
        <w:t xml:space="preserve">  детальному дослідженні  та  виявленні основних причин захворювання і масовому  висиханні  смереки європейської на території </w:t>
      </w:r>
      <w:proofErr w:type="spellStart"/>
      <w:r w:rsidR="008559C8">
        <w:rPr>
          <w:rFonts w:ascii="Times New Roman" w:hAnsi="Times New Roman" w:cs="Times New Roman"/>
          <w:sz w:val="28"/>
          <w:szCs w:val="28"/>
        </w:rPr>
        <w:t>Мармароського</w:t>
      </w:r>
      <w:proofErr w:type="spellEnd"/>
      <w:r w:rsidR="008559C8">
        <w:rPr>
          <w:rFonts w:ascii="Times New Roman" w:hAnsi="Times New Roman" w:cs="Times New Roman"/>
          <w:sz w:val="28"/>
          <w:szCs w:val="28"/>
        </w:rPr>
        <w:t xml:space="preserve"> масиву.   </w:t>
      </w:r>
    </w:p>
    <w:p w:rsidR="00436E99" w:rsidRDefault="00DD6913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досягнення поставленої мети, були поставленні такі </w:t>
      </w:r>
      <w:r w:rsidRPr="00AA3083">
        <w:rPr>
          <w:rFonts w:ascii="Times New Roman" w:hAnsi="Times New Roman" w:cs="Times New Roman"/>
          <w:b/>
          <w:sz w:val="28"/>
        </w:rPr>
        <w:t>основні завдання</w:t>
      </w:r>
      <w:r>
        <w:rPr>
          <w:rFonts w:ascii="Times New Roman" w:hAnsi="Times New Roman" w:cs="Times New Roman"/>
          <w:sz w:val="28"/>
        </w:rPr>
        <w:t>:</w:t>
      </w:r>
      <w:r w:rsidR="004A3C33">
        <w:rPr>
          <w:rFonts w:ascii="Times New Roman" w:hAnsi="Times New Roman" w:cs="Times New Roman"/>
          <w:sz w:val="28"/>
        </w:rPr>
        <w:t xml:space="preserve"> з</w:t>
      </w:r>
      <w:r w:rsidR="00EA6738">
        <w:rPr>
          <w:rFonts w:ascii="Times New Roman" w:hAnsi="Times New Roman" w:cs="Times New Roman"/>
          <w:sz w:val="28"/>
        </w:rPr>
        <w:t xml:space="preserve">а допомогою супутникової програми </w:t>
      </w:r>
      <w:proofErr w:type="spellStart"/>
      <w:r w:rsidR="00EA6738" w:rsidRPr="002A1876">
        <w:rPr>
          <w:rFonts w:ascii="Times New Roman" w:hAnsi="Times New Roman" w:cs="Times New Roman"/>
          <w:sz w:val="28"/>
        </w:rPr>
        <w:t>Google</w:t>
      </w:r>
      <w:proofErr w:type="spellEnd"/>
      <w:r w:rsidR="00EA6738" w:rsidRPr="002A18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6738" w:rsidRPr="002A1876">
        <w:rPr>
          <w:rFonts w:ascii="Times New Roman" w:hAnsi="Times New Roman" w:cs="Times New Roman"/>
          <w:sz w:val="28"/>
        </w:rPr>
        <w:t>Earth</w:t>
      </w:r>
      <w:proofErr w:type="spellEnd"/>
      <w:r w:rsidR="00EA6738" w:rsidRPr="002A18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6738" w:rsidRPr="002A1876">
        <w:rPr>
          <w:rFonts w:ascii="Times New Roman" w:hAnsi="Times New Roman" w:cs="Times New Roman"/>
          <w:sz w:val="28"/>
        </w:rPr>
        <w:t>Pro</w:t>
      </w:r>
      <w:proofErr w:type="spellEnd"/>
      <w:r w:rsidR="00EA6738">
        <w:rPr>
          <w:rFonts w:ascii="Times New Roman" w:hAnsi="Times New Roman" w:cs="Times New Roman"/>
          <w:sz w:val="28"/>
        </w:rPr>
        <w:t xml:space="preserve">, визначити </w:t>
      </w:r>
      <w:r w:rsidR="008559C8">
        <w:rPr>
          <w:rFonts w:ascii="Times New Roman" w:hAnsi="Times New Roman" w:cs="Times New Roman"/>
          <w:sz w:val="28"/>
        </w:rPr>
        <w:t xml:space="preserve">найбільші місця масових висихань смереки європейської; виявити причини, які мають значний вплив на захворювання та вимиранні хвойної деревини; надати основні рекомендації щодо проведення санітарних рубок та штучного відновлення молодого лісу. </w:t>
      </w:r>
    </w:p>
    <w:p w:rsidR="00CD3612" w:rsidRDefault="00AA3083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A3083">
        <w:rPr>
          <w:rFonts w:ascii="Times New Roman" w:hAnsi="Times New Roman" w:cs="Times New Roman"/>
          <w:b/>
          <w:sz w:val="28"/>
        </w:rPr>
        <w:t>Об’єктом дослідження є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5175AF">
        <w:rPr>
          <w:rFonts w:ascii="Times New Roman" w:hAnsi="Times New Roman" w:cs="Times New Roman"/>
          <w:sz w:val="28"/>
        </w:rPr>
        <w:t xml:space="preserve">причини </w:t>
      </w:r>
      <w:r w:rsidR="001E60F4">
        <w:rPr>
          <w:rFonts w:ascii="Times New Roman" w:hAnsi="Times New Roman" w:cs="Times New Roman"/>
          <w:sz w:val="28"/>
        </w:rPr>
        <w:t xml:space="preserve">вимирання </w:t>
      </w:r>
      <w:r w:rsidR="00CD3612">
        <w:rPr>
          <w:rFonts w:ascii="Times New Roman" w:hAnsi="Times New Roman" w:cs="Times New Roman"/>
          <w:sz w:val="28"/>
        </w:rPr>
        <w:t>хв</w:t>
      </w:r>
      <w:r w:rsidR="005175AF">
        <w:rPr>
          <w:rFonts w:ascii="Times New Roman" w:hAnsi="Times New Roman" w:cs="Times New Roman"/>
          <w:sz w:val="28"/>
        </w:rPr>
        <w:t>ойних лісів у масштабних площах.</w:t>
      </w:r>
    </w:p>
    <w:p w:rsidR="00DD6913" w:rsidRDefault="00303D5B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03D5B">
        <w:rPr>
          <w:rFonts w:ascii="Times New Roman" w:hAnsi="Times New Roman" w:cs="Times New Roman"/>
          <w:b/>
          <w:sz w:val="28"/>
        </w:rPr>
        <w:t>Предметом дослідження є:</w:t>
      </w:r>
      <w:r>
        <w:rPr>
          <w:rFonts w:ascii="Times New Roman" w:hAnsi="Times New Roman" w:cs="Times New Roman"/>
          <w:sz w:val="28"/>
        </w:rPr>
        <w:t xml:space="preserve"> </w:t>
      </w:r>
      <w:r w:rsidR="00AA30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вплив</w:t>
      </w:r>
      <w:r w:rsidR="00CD3612">
        <w:rPr>
          <w:rFonts w:ascii="Times New Roman" w:hAnsi="Times New Roman" w:cs="Times New Roman"/>
          <w:sz w:val="28"/>
        </w:rPr>
        <w:t xml:space="preserve"> небезпечних захворювань та шкідників на процес висихання хвойних дерев</w:t>
      </w:r>
      <w:r>
        <w:rPr>
          <w:rFonts w:ascii="Times New Roman" w:hAnsi="Times New Roman" w:cs="Times New Roman"/>
          <w:sz w:val="28"/>
        </w:rPr>
        <w:t>.</w:t>
      </w:r>
    </w:p>
    <w:p w:rsidR="00303D5B" w:rsidRDefault="00303D5B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03D5B" w:rsidRPr="0007132A" w:rsidRDefault="00303D5B" w:rsidP="007139B8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7132A">
        <w:rPr>
          <w:rFonts w:ascii="Times New Roman" w:hAnsi="Times New Roman" w:cs="Times New Roman"/>
          <w:b/>
          <w:sz w:val="28"/>
        </w:rPr>
        <w:t>Теоретична частина</w:t>
      </w:r>
    </w:p>
    <w:p w:rsidR="00102449" w:rsidRDefault="00102449" w:rsidP="0010244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Ялина  карпатська (її ще  називають «ялина  європейська») – найпоширеніше  хвойне  дерево  Європи </w:t>
      </w:r>
      <w:r>
        <w:rPr>
          <w:rFonts w:ascii="Times New Roman" w:hAnsi="Times New Roman" w:cs="Times New Roman"/>
          <w:b/>
          <w:i/>
          <w:sz w:val="28"/>
        </w:rPr>
        <w:t>(див. додаток А.)</w:t>
      </w:r>
      <w:r>
        <w:rPr>
          <w:rFonts w:ascii="Times New Roman" w:hAnsi="Times New Roman" w:cs="Times New Roman"/>
          <w:sz w:val="28"/>
        </w:rPr>
        <w:t xml:space="preserve">, на  території  Українських  Карпат, воно  зустрічається  на всіх  експозиціях  гірських  схилах, до  висоти  1800 м н. р. м.  На  таких  висотних  поясах, ця  деревна порода  є  невисокою. На  більш  родючих  ґрунтах,  висота  деревини   може  сягати  до 60 м,  у віці 150 років,  але  на  висоті від  1400 м,  її  висота становитиме  не  більше  40 м  навіть  у  віці 200 років.  </w:t>
      </w:r>
    </w:p>
    <w:p w:rsidR="007139B8" w:rsidRDefault="007139B8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43DD6" w:rsidRPr="00743DD6" w:rsidRDefault="00743DD6" w:rsidP="00194064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43DD6">
        <w:rPr>
          <w:rFonts w:ascii="Times New Roman" w:hAnsi="Times New Roman" w:cs="Times New Roman"/>
          <w:b/>
          <w:sz w:val="28"/>
        </w:rPr>
        <w:t>Експериментально-дослідна частина</w:t>
      </w:r>
    </w:p>
    <w:p w:rsidR="00194064" w:rsidRDefault="00CB3952" w:rsidP="001940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З 2000 року,   по  всій    території  гірської  </w:t>
      </w:r>
      <w:proofErr w:type="spellStart"/>
      <w:r>
        <w:rPr>
          <w:rFonts w:ascii="Times New Roman" w:hAnsi="Times New Roman" w:cs="Times New Roman"/>
          <w:sz w:val="28"/>
        </w:rPr>
        <w:t>Рахівщини</w:t>
      </w:r>
      <w:proofErr w:type="spellEnd"/>
      <w:r>
        <w:rPr>
          <w:rFonts w:ascii="Times New Roman" w:hAnsi="Times New Roman" w:cs="Times New Roman"/>
          <w:sz w:val="28"/>
        </w:rPr>
        <w:t xml:space="preserve">  почалося    посилене  висихання ялини  карпатської,  яке  найбільше  спостерігалося на  території  </w:t>
      </w:r>
      <w:proofErr w:type="spellStart"/>
      <w:r>
        <w:rPr>
          <w:rFonts w:ascii="Times New Roman" w:hAnsi="Times New Roman" w:cs="Times New Roman"/>
          <w:sz w:val="28"/>
        </w:rPr>
        <w:lastRenderedPageBreak/>
        <w:t>Мармароського</w:t>
      </w:r>
      <w:proofErr w:type="spellEnd"/>
      <w:r>
        <w:rPr>
          <w:rFonts w:ascii="Times New Roman" w:hAnsi="Times New Roman" w:cs="Times New Roman"/>
          <w:sz w:val="28"/>
        </w:rPr>
        <w:t xml:space="preserve"> масиву. Часткове висихання смереки європейської почало відбуватися  на  північно-східних  експозиціях  гірських  схил,  до висоти 1700 м н. р. м.  Воно проходить  в  основному  куртинами,  захоплюючи  від  одного десятка до декілька сотні одиниць. </w:t>
      </w:r>
    </w:p>
    <w:p w:rsidR="00CB3952" w:rsidRDefault="00194064" w:rsidP="0019406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Значне  висихання хвойного дерева на території </w:t>
      </w:r>
      <w:proofErr w:type="spellStart"/>
      <w:r>
        <w:rPr>
          <w:rFonts w:ascii="Times New Roman" w:hAnsi="Times New Roman" w:cs="Times New Roman"/>
          <w:sz w:val="28"/>
        </w:rPr>
        <w:t>Мармароському</w:t>
      </w:r>
      <w:proofErr w:type="spellEnd"/>
      <w:r>
        <w:rPr>
          <w:rFonts w:ascii="Times New Roman" w:hAnsi="Times New Roman" w:cs="Times New Roman"/>
          <w:sz w:val="28"/>
        </w:rPr>
        <w:t xml:space="preserve"> масиву спостерігається на схилах гір </w:t>
      </w:r>
      <w:proofErr w:type="spellStart"/>
      <w:r>
        <w:rPr>
          <w:rFonts w:ascii="Times New Roman" w:hAnsi="Times New Roman" w:cs="Times New Roman"/>
          <w:sz w:val="28"/>
        </w:rPr>
        <w:t>Шевори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Латундура</w:t>
      </w:r>
      <w:proofErr w:type="spellEnd"/>
      <w:r>
        <w:rPr>
          <w:rFonts w:ascii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</w:rPr>
        <w:t>Прелуків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Менчіл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Міка-Маре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r w:rsidRPr="00194064">
        <w:rPr>
          <w:rFonts w:ascii="Times New Roman" w:hAnsi="Times New Roman" w:cs="Times New Roman"/>
          <w:b/>
          <w:i/>
          <w:sz w:val="28"/>
        </w:rPr>
        <w:t>див. додатки Б, В, Г.</w:t>
      </w:r>
      <w:r>
        <w:rPr>
          <w:rFonts w:ascii="Times New Roman" w:hAnsi="Times New Roman" w:cs="Times New Roman"/>
          <w:sz w:val="28"/>
        </w:rPr>
        <w:t>).</w:t>
      </w:r>
    </w:p>
    <w:p w:rsidR="001B2795" w:rsidRDefault="001B2795" w:rsidP="001B27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На  </w:t>
      </w:r>
      <w:r w:rsidRPr="00143B89">
        <w:rPr>
          <w:rFonts w:ascii="Times New Roman" w:hAnsi="Times New Roman" w:cs="Times New Roman"/>
          <w:b/>
          <w:i/>
          <w:sz w:val="28"/>
        </w:rPr>
        <w:t>дослідній  ділянці А</w:t>
      </w:r>
      <w:r>
        <w:rPr>
          <w:rFonts w:ascii="Times New Roman" w:hAnsi="Times New Roman" w:cs="Times New Roman"/>
          <w:sz w:val="28"/>
        </w:rPr>
        <w:t xml:space="preserve"> (урочище </w:t>
      </w:r>
      <w:proofErr w:type="spellStart"/>
      <w:r>
        <w:rPr>
          <w:rFonts w:ascii="Times New Roman" w:hAnsi="Times New Roman" w:cs="Times New Roman"/>
          <w:sz w:val="28"/>
        </w:rPr>
        <w:t>Пересліп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Мармароський</w:t>
      </w:r>
      <w:proofErr w:type="spellEnd"/>
      <w:r>
        <w:rPr>
          <w:rFonts w:ascii="Times New Roman" w:hAnsi="Times New Roman" w:cs="Times New Roman"/>
          <w:sz w:val="28"/>
        </w:rPr>
        <w:t xml:space="preserve"> масив),  на  площі 1га виростає 150 штук смереки європейської,  віком  60-150 років.  Після пройдених  дощів  в  2022 році,  25 штук (70-80 річні) та  2</w:t>
      </w:r>
      <w:r w:rsidRPr="004C0278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штук (100-120 річні) почали  швидко вимирати.  Як  потім  з’ясувалося:  </w:t>
      </w:r>
      <w:r w:rsidRPr="0012362A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 xml:space="preserve"> штук  деревних  порід  вимерло  через  ураження  кислотними  дощами  їхніх  кореневих  систем; а 17</w:t>
      </w:r>
      <w:r w:rsidRPr="001236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штук – через отруєння  сіркою  якою  була  насичена ґрунтова  вода. За  результатами  аналізу,  найбільша  кількість  сірки (40%)  в  ґрунтових  водах   припала  на  північній  стороні  дослідної  ділянки та стало  причиною  вимирання  </w:t>
      </w:r>
      <w:r>
        <w:rPr>
          <w:rFonts w:ascii="Times New Roman" w:hAnsi="Times New Roman" w:cs="Times New Roman"/>
          <w:sz w:val="28"/>
          <w:lang w:val="ru-RU"/>
        </w:rPr>
        <w:t>17</w:t>
      </w:r>
      <w:r>
        <w:rPr>
          <w:rFonts w:ascii="Times New Roman" w:hAnsi="Times New Roman" w:cs="Times New Roman"/>
          <w:sz w:val="28"/>
        </w:rPr>
        <w:t xml:space="preserve"> штук хвойних дерев.</w:t>
      </w:r>
    </w:p>
    <w:p w:rsidR="00E46650" w:rsidRDefault="005E4014" w:rsidP="005E401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4014">
        <w:rPr>
          <w:rFonts w:ascii="Times New Roman" w:hAnsi="Times New Roman" w:cs="Times New Roman"/>
          <w:sz w:val="28"/>
        </w:rPr>
        <w:t xml:space="preserve">На  </w:t>
      </w:r>
      <w:r w:rsidRPr="005E4014">
        <w:rPr>
          <w:rFonts w:ascii="Times New Roman" w:hAnsi="Times New Roman" w:cs="Times New Roman"/>
          <w:b/>
          <w:i/>
          <w:sz w:val="28"/>
        </w:rPr>
        <w:t>дослідній ділянці  В</w:t>
      </w:r>
      <w:r w:rsidRPr="005E4014">
        <w:rPr>
          <w:rFonts w:ascii="Times New Roman" w:hAnsi="Times New Roman" w:cs="Times New Roman"/>
          <w:sz w:val="28"/>
        </w:rPr>
        <w:t xml:space="preserve"> (урочище  </w:t>
      </w:r>
      <w:proofErr w:type="spellStart"/>
      <w:r w:rsidRPr="005E4014">
        <w:rPr>
          <w:rFonts w:ascii="Times New Roman" w:hAnsi="Times New Roman" w:cs="Times New Roman"/>
          <w:sz w:val="28"/>
        </w:rPr>
        <w:t>Коргидьинка</w:t>
      </w:r>
      <w:proofErr w:type="spellEnd"/>
      <w:r w:rsidRPr="005E4014">
        <w:rPr>
          <w:rFonts w:ascii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</w:rPr>
        <w:t>Мармароський</w:t>
      </w:r>
      <w:proofErr w:type="spellEnd"/>
      <w:r>
        <w:rPr>
          <w:rFonts w:ascii="Times New Roman" w:hAnsi="Times New Roman" w:cs="Times New Roman"/>
          <w:sz w:val="28"/>
        </w:rPr>
        <w:t xml:space="preserve"> масив</w:t>
      </w:r>
      <w:r w:rsidRPr="005E4014">
        <w:rPr>
          <w:rFonts w:ascii="Times New Roman" w:hAnsi="Times New Roman" w:cs="Times New Roman"/>
          <w:sz w:val="28"/>
        </w:rPr>
        <w:t xml:space="preserve">),  </w:t>
      </w:r>
      <w:r>
        <w:rPr>
          <w:rFonts w:ascii="Times New Roman" w:hAnsi="Times New Roman" w:cs="Times New Roman"/>
          <w:sz w:val="28"/>
        </w:rPr>
        <w:t xml:space="preserve">на </w:t>
      </w:r>
      <w:r w:rsidRPr="005E4014">
        <w:rPr>
          <w:rFonts w:ascii="Times New Roman" w:hAnsi="Times New Roman" w:cs="Times New Roman"/>
          <w:sz w:val="28"/>
        </w:rPr>
        <w:t xml:space="preserve">площі  1 га  зростає  170 штук  </w:t>
      </w:r>
      <w:r>
        <w:rPr>
          <w:rFonts w:ascii="Times New Roman" w:hAnsi="Times New Roman" w:cs="Times New Roman"/>
          <w:sz w:val="28"/>
        </w:rPr>
        <w:t xml:space="preserve">хвойних дерев </w:t>
      </w:r>
      <w:r w:rsidRPr="005E4014">
        <w:rPr>
          <w:rFonts w:ascii="Times New Roman" w:hAnsi="Times New Roman" w:cs="Times New Roman"/>
          <w:sz w:val="28"/>
        </w:rPr>
        <w:t xml:space="preserve">віком  70-140 років. </w:t>
      </w:r>
      <w:r>
        <w:rPr>
          <w:rFonts w:ascii="Times New Roman" w:hAnsi="Times New Roman" w:cs="Times New Roman"/>
          <w:sz w:val="28"/>
        </w:rPr>
        <w:t xml:space="preserve">Станом на липень 2023 року, </w:t>
      </w:r>
      <w:r w:rsidRPr="005E4014">
        <w:rPr>
          <w:rFonts w:ascii="Times New Roman" w:hAnsi="Times New Roman" w:cs="Times New Roman"/>
          <w:sz w:val="28"/>
        </w:rPr>
        <w:t xml:space="preserve"> 45 штук </w:t>
      </w:r>
      <w:r>
        <w:rPr>
          <w:rFonts w:ascii="Times New Roman" w:hAnsi="Times New Roman" w:cs="Times New Roman"/>
          <w:sz w:val="28"/>
        </w:rPr>
        <w:t xml:space="preserve">деревних порід </w:t>
      </w:r>
      <w:r w:rsidR="00472C87">
        <w:rPr>
          <w:rFonts w:ascii="Times New Roman" w:hAnsi="Times New Roman" w:cs="Times New Roman"/>
          <w:sz w:val="28"/>
        </w:rPr>
        <w:t>вимерли  через  високий  вміст</w:t>
      </w:r>
      <w:r w:rsidRPr="005E4014">
        <w:rPr>
          <w:rFonts w:ascii="Times New Roman" w:hAnsi="Times New Roman" w:cs="Times New Roman"/>
          <w:sz w:val="28"/>
        </w:rPr>
        <w:t xml:space="preserve">  кислотних  аерозолів  в  поверхневих  ґрунтових  шарах</w:t>
      </w:r>
      <w:r>
        <w:rPr>
          <w:rFonts w:ascii="Times New Roman" w:hAnsi="Times New Roman" w:cs="Times New Roman"/>
          <w:sz w:val="28"/>
        </w:rPr>
        <w:t xml:space="preserve">, а </w:t>
      </w:r>
      <w:r w:rsidRPr="005E4014">
        <w:rPr>
          <w:rFonts w:ascii="Times New Roman" w:hAnsi="Times New Roman" w:cs="Times New Roman"/>
          <w:sz w:val="28"/>
        </w:rPr>
        <w:t>23 штук – ураженні</w:t>
      </w:r>
      <w:r>
        <w:rPr>
          <w:rFonts w:ascii="Times New Roman" w:hAnsi="Times New Roman" w:cs="Times New Roman"/>
          <w:sz w:val="28"/>
        </w:rPr>
        <w:t xml:space="preserve"> короїдами</w:t>
      </w:r>
      <w:r w:rsidR="00D53F09">
        <w:rPr>
          <w:rFonts w:ascii="Times New Roman" w:hAnsi="Times New Roman" w:cs="Times New Roman"/>
          <w:sz w:val="28"/>
        </w:rPr>
        <w:t xml:space="preserve"> та комах-фітофагів</w:t>
      </w:r>
      <w:r w:rsidR="00552B8C">
        <w:rPr>
          <w:rFonts w:ascii="Times New Roman" w:hAnsi="Times New Roman" w:cs="Times New Roman"/>
          <w:sz w:val="28"/>
        </w:rPr>
        <w:t xml:space="preserve"> (</w:t>
      </w:r>
      <w:r w:rsidR="00552B8C" w:rsidRPr="00552B8C">
        <w:rPr>
          <w:rFonts w:ascii="Times New Roman" w:hAnsi="Times New Roman" w:cs="Times New Roman"/>
          <w:b/>
          <w:i/>
          <w:sz w:val="28"/>
        </w:rPr>
        <w:t>див. додаток Д</w:t>
      </w:r>
      <w:r w:rsidR="00552B8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 </w:t>
      </w:r>
      <w:r w:rsidRPr="005E4014">
        <w:rPr>
          <w:rFonts w:ascii="Times New Roman" w:hAnsi="Times New Roman" w:cs="Times New Roman"/>
          <w:sz w:val="28"/>
        </w:rPr>
        <w:t xml:space="preserve">Значне  підвищення  кислотності  поверхневих  </w:t>
      </w:r>
      <w:r w:rsidR="00472C87" w:rsidRPr="005E4014">
        <w:rPr>
          <w:rFonts w:ascii="Times New Roman" w:hAnsi="Times New Roman" w:cs="Times New Roman"/>
          <w:sz w:val="28"/>
        </w:rPr>
        <w:t>ґрунтових</w:t>
      </w:r>
      <w:r w:rsidR="00472C87">
        <w:rPr>
          <w:rFonts w:ascii="Times New Roman" w:hAnsi="Times New Roman" w:cs="Times New Roman"/>
          <w:sz w:val="28"/>
        </w:rPr>
        <w:t xml:space="preserve"> шарів  спричиняють  масштабне</w:t>
      </w:r>
      <w:r w:rsidRPr="005E4014">
        <w:rPr>
          <w:rFonts w:ascii="Times New Roman" w:hAnsi="Times New Roman" w:cs="Times New Roman"/>
          <w:sz w:val="28"/>
        </w:rPr>
        <w:t xml:space="preserve">  вимирання  ялинових  деревостанів.   </w:t>
      </w:r>
    </w:p>
    <w:p w:rsidR="00E46650" w:rsidRPr="00E46650" w:rsidRDefault="00E46650" w:rsidP="00E4665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Глобальне  потепління спричинили  виникнення  ряд таких  негативних чинників: підвищення  температури  повітря  та  поверхневого  ґрунтового  шару, різкі атмосферні циркуляції – ураганні  вітри, зростання  чисельності  та  збільшення  площі поширення  потенційних  загроз лісостану, поширення фіто-захворювань та  інтенсивність ураження насадження.</w:t>
      </w:r>
    </w:p>
    <w:p w:rsidR="005E4014" w:rsidRDefault="005E4014" w:rsidP="005E4014">
      <w:pPr>
        <w:pStyle w:val="a3"/>
        <w:spacing w:line="276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E4014">
        <w:rPr>
          <w:rFonts w:ascii="Times New Roman" w:hAnsi="Times New Roman" w:cs="Times New Roman"/>
          <w:sz w:val="28"/>
        </w:rPr>
        <w:t xml:space="preserve"> </w:t>
      </w:r>
      <w:r w:rsidR="00E46650" w:rsidRPr="00383FEC">
        <w:rPr>
          <w:rFonts w:ascii="Times New Roman" w:eastAsia="TimesNewRoman" w:hAnsi="Times New Roman" w:cs="Times New Roman"/>
          <w:sz w:val="28"/>
          <w:szCs w:val="28"/>
        </w:rPr>
        <w:t>За  результатам</w:t>
      </w:r>
      <w:r w:rsidR="00E46650">
        <w:rPr>
          <w:rFonts w:ascii="Times New Roman" w:eastAsia="TimesNewRoman" w:hAnsi="Times New Roman" w:cs="Times New Roman"/>
          <w:sz w:val="28"/>
          <w:szCs w:val="28"/>
        </w:rPr>
        <w:t>и  досліджень  проведенні з 2021 по 2023</w:t>
      </w:r>
      <w:r w:rsidR="00E46650" w:rsidRPr="00383FEC">
        <w:rPr>
          <w:rFonts w:ascii="Times New Roman" w:eastAsia="TimesNewRoman" w:hAnsi="Times New Roman" w:cs="Times New Roman"/>
          <w:sz w:val="28"/>
          <w:szCs w:val="28"/>
        </w:rPr>
        <w:t xml:space="preserve">  роки</w:t>
      </w:r>
      <w:r w:rsidR="00E46650">
        <w:rPr>
          <w:rFonts w:ascii="Times New Roman" w:eastAsia="TimesNewRoman" w:hAnsi="Times New Roman" w:cs="Times New Roman"/>
          <w:sz w:val="28"/>
          <w:szCs w:val="28"/>
        </w:rPr>
        <w:t xml:space="preserve">, на  схилах  урочища  </w:t>
      </w:r>
      <w:proofErr w:type="spellStart"/>
      <w:r w:rsidR="00E46650">
        <w:rPr>
          <w:rFonts w:ascii="Times New Roman" w:eastAsia="TimesNewRoman" w:hAnsi="Times New Roman" w:cs="Times New Roman"/>
          <w:sz w:val="28"/>
          <w:szCs w:val="28"/>
        </w:rPr>
        <w:t>Процеса</w:t>
      </w:r>
      <w:proofErr w:type="spellEnd"/>
      <w:r w:rsidR="00E46650">
        <w:rPr>
          <w:rFonts w:ascii="Times New Roman" w:eastAsia="TimesNewRoman" w:hAnsi="Times New Roman" w:cs="Times New Roman"/>
          <w:sz w:val="28"/>
          <w:szCs w:val="28"/>
        </w:rPr>
        <w:t>, головною  причиною  вимирання  смереки європейської, стало  значне  підвищення  температури  повітря. Це  призвело  до  розмноження  комах-фітофаг  у кореневій  системі.  Лише  на  одні  площі 1га із  180 штук  хвойних дерев  пораженою комахами-фітофаг стало 75 шт.</w:t>
      </w:r>
      <w:r w:rsidR="00552B8C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r w:rsidR="00552B8C" w:rsidRPr="00552B8C">
        <w:rPr>
          <w:rFonts w:ascii="Times New Roman" w:eastAsia="TimesNewRoman" w:hAnsi="Times New Roman" w:cs="Times New Roman"/>
          <w:b/>
          <w:i/>
          <w:sz w:val="28"/>
          <w:szCs w:val="28"/>
        </w:rPr>
        <w:t>див додаток Ж</w:t>
      </w:r>
      <w:r w:rsidR="00552B8C">
        <w:rPr>
          <w:rFonts w:ascii="Times New Roman" w:eastAsia="TimesNewRoman" w:hAnsi="Times New Roman" w:cs="Times New Roman"/>
          <w:sz w:val="28"/>
          <w:szCs w:val="28"/>
        </w:rPr>
        <w:t>).</w:t>
      </w:r>
      <w:r w:rsidR="00E46650">
        <w:rPr>
          <w:rFonts w:ascii="Times New Roman" w:eastAsia="TimesNewRoman" w:hAnsi="Times New Roman" w:cs="Times New Roman"/>
          <w:sz w:val="28"/>
          <w:szCs w:val="28"/>
        </w:rPr>
        <w:t xml:space="preserve"> Така  причина  пояснюється  тим,  що  біологічна  стійкість  ялини  карпатської  була  досить  низькою  через  неправильне  її  відновлення   на  лісо-зрубній  площі, яке відбувалося  в  1947-1948 рр.  </w:t>
      </w:r>
    </w:p>
    <w:p w:rsidR="001E60F4" w:rsidRDefault="001E60F4" w:rsidP="005E4014">
      <w:pPr>
        <w:pStyle w:val="a3"/>
        <w:spacing w:line="276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17 червня 2017 року, внаслідок  урагану,  який пройшов над </w:t>
      </w:r>
      <w:proofErr w:type="spellStart"/>
      <w:r>
        <w:rPr>
          <w:rFonts w:ascii="Times New Roman" w:hAnsi="Times New Roman" w:cs="Times New Roman"/>
          <w:sz w:val="28"/>
        </w:rPr>
        <w:t>Мармраоським</w:t>
      </w:r>
      <w:proofErr w:type="spellEnd"/>
      <w:r>
        <w:rPr>
          <w:rFonts w:ascii="Times New Roman" w:hAnsi="Times New Roman" w:cs="Times New Roman"/>
          <w:sz w:val="28"/>
        </w:rPr>
        <w:t xml:space="preserve"> масивом, на  території  </w:t>
      </w:r>
      <w:proofErr w:type="spellStart"/>
      <w:r>
        <w:rPr>
          <w:rFonts w:ascii="Times New Roman" w:hAnsi="Times New Roman" w:cs="Times New Roman"/>
          <w:sz w:val="28"/>
        </w:rPr>
        <w:t>Костилівського</w:t>
      </w:r>
      <w:proofErr w:type="spellEnd"/>
      <w:r>
        <w:rPr>
          <w:rFonts w:ascii="Times New Roman" w:hAnsi="Times New Roman" w:cs="Times New Roman"/>
          <w:sz w:val="28"/>
        </w:rPr>
        <w:t xml:space="preserve">  лісництва  було знищено  біля 15  тис. куб. деревини.  Найбільші  площі  вітровалів утворилися  на  територіях урочищ </w:t>
      </w:r>
      <w:proofErr w:type="spellStart"/>
      <w:r>
        <w:rPr>
          <w:rFonts w:ascii="Times New Roman" w:hAnsi="Times New Roman" w:cs="Times New Roman"/>
          <w:sz w:val="28"/>
        </w:rPr>
        <w:t>Буркут</w:t>
      </w:r>
      <w:proofErr w:type="spellEnd"/>
      <w:r>
        <w:rPr>
          <w:rFonts w:ascii="Times New Roman" w:hAnsi="Times New Roman" w:cs="Times New Roman"/>
          <w:sz w:val="28"/>
        </w:rPr>
        <w:t xml:space="preserve"> (2,5 га)  та  </w:t>
      </w:r>
      <w:proofErr w:type="spellStart"/>
      <w:r>
        <w:rPr>
          <w:rFonts w:ascii="Times New Roman" w:hAnsi="Times New Roman" w:cs="Times New Roman"/>
          <w:sz w:val="28"/>
        </w:rPr>
        <w:t>Лузогай</w:t>
      </w:r>
      <w:proofErr w:type="spellEnd"/>
      <w:r>
        <w:rPr>
          <w:rFonts w:ascii="Times New Roman" w:hAnsi="Times New Roman" w:cs="Times New Roman"/>
          <w:sz w:val="28"/>
        </w:rPr>
        <w:t xml:space="preserve"> (1,5 га). Вересневий  ураган  завдав  значної  шкоди  хвойним </w:t>
      </w:r>
      <w:r>
        <w:rPr>
          <w:rFonts w:ascii="Times New Roman" w:hAnsi="Times New Roman" w:cs="Times New Roman"/>
          <w:sz w:val="28"/>
        </w:rPr>
        <w:lastRenderedPageBreak/>
        <w:t xml:space="preserve">деревам  на  території  </w:t>
      </w:r>
      <w:proofErr w:type="spellStart"/>
      <w:r>
        <w:rPr>
          <w:rFonts w:ascii="Times New Roman" w:hAnsi="Times New Roman" w:cs="Times New Roman"/>
          <w:sz w:val="28"/>
        </w:rPr>
        <w:t>Устеріцького</w:t>
      </w:r>
      <w:proofErr w:type="spellEnd"/>
      <w:r>
        <w:rPr>
          <w:rFonts w:ascii="Times New Roman" w:hAnsi="Times New Roman" w:cs="Times New Roman"/>
          <w:sz w:val="28"/>
        </w:rPr>
        <w:t xml:space="preserve">  лісництва (3,5 га),  урочище </w:t>
      </w:r>
      <w:proofErr w:type="spellStart"/>
      <w:r>
        <w:rPr>
          <w:rFonts w:ascii="Times New Roman" w:hAnsi="Times New Roman" w:cs="Times New Roman"/>
          <w:sz w:val="28"/>
        </w:rPr>
        <w:t>Млачина</w:t>
      </w:r>
      <w:proofErr w:type="spellEnd"/>
      <w:r>
        <w:rPr>
          <w:rFonts w:ascii="Times New Roman" w:hAnsi="Times New Roman" w:cs="Times New Roman"/>
          <w:sz w:val="28"/>
        </w:rPr>
        <w:t xml:space="preserve"> (3 га),  урочище  </w:t>
      </w:r>
      <w:proofErr w:type="spellStart"/>
      <w:r>
        <w:rPr>
          <w:rFonts w:ascii="Times New Roman" w:hAnsi="Times New Roman" w:cs="Times New Roman"/>
          <w:sz w:val="28"/>
        </w:rPr>
        <w:t>Бальцатул</w:t>
      </w:r>
      <w:proofErr w:type="spellEnd"/>
      <w:r>
        <w:rPr>
          <w:rFonts w:ascii="Times New Roman" w:hAnsi="Times New Roman" w:cs="Times New Roman"/>
          <w:sz w:val="28"/>
        </w:rPr>
        <w:t xml:space="preserve"> (5 га) та  полонина  </w:t>
      </w:r>
      <w:proofErr w:type="spellStart"/>
      <w:r>
        <w:rPr>
          <w:rFonts w:ascii="Times New Roman" w:hAnsi="Times New Roman" w:cs="Times New Roman"/>
          <w:sz w:val="28"/>
        </w:rPr>
        <w:t>Гропшора</w:t>
      </w:r>
      <w:proofErr w:type="spellEnd"/>
      <w:r>
        <w:rPr>
          <w:rFonts w:ascii="Times New Roman" w:hAnsi="Times New Roman" w:cs="Times New Roman"/>
          <w:sz w:val="28"/>
        </w:rPr>
        <w:t xml:space="preserve"> (4,5 га). Основною  та  найбільшою  небезпекою  на  масштабних  вітровальних площах – це  швидкий розвиток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комах-ксилофагів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комах-фітонематод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та короїд-типограф.   </w:t>
      </w:r>
    </w:p>
    <w:p w:rsidR="001E60F4" w:rsidRDefault="001E60F4" w:rsidP="001E60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B6154C">
        <w:rPr>
          <w:rFonts w:ascii="Times New Roman" w:hAnsi="Times New Roman" w:cs="Times New Roman"/>
          <w:bCs/>
          <w:sz w:val="28"/>
        </w:rPr>
        <w:t>В</w:t>
      </w:r>
      <w:r w:rsidRPr="00556613">
        <w:rPr>
          <w:rFonts w:ascii="Times New Roman" w:hAnsi="Times New Roman" w:cs="Times New Roman"/>
          <w:b/>
          <w:bCs/>
          <w:i/>
          <w:sz w:val="28"/>
        </w:rPr>
        <w:t xml:space="preserve"> </w:t>
      </w:r>
      <w:r w:rsidRPr="001E60F4">
        <w:rPr>
          <w:rFonts w:ascii="Times New Roman" w:hAnsi="Times New Roman" w:cs="Times New Roman"/>
          <w:bCs/>
          <w:sz w:val="28"/>
        </w:rPr>
        <w:t>ослаблих, помірно уражених смерекових деревостанах</w:t>
      </w:r>
      <w:r w:rsidRPr="00556613">
        <w:rPr>
          <w:rFonts w:ascii="Times New Roman" w:hAnsi="Times New Roman" w:cs="Times New Roman"/>
          <w:bCs/>
          <w:sz w:val="28"/>
        </w:rPr>
        <w:t>,</w:t>
      </w:r>
      <w:r w:rsidRPr="000B4955">
        <w:rPr>
          <w:rFonts w:ascii="Times New Roman" w:hAnsi="Times New Roman" w:cs="Times New Roman"/>
          <w:b/>
          <w:bCs/>
          <w:sz w:val="28"/>
        </w:rPr>
        <w:t xml:space="preserve"> </w:t>
      </w:r>
      <w:r w:rsidRPr="00556613">
        <w:rPr>
          <w:rFonts w:ascii="Times New Roman" w:hAnsi="Times New Roman" w:cs="Times New Roman"/>
          <w:bCs/>
          <w:sz w:val="28"/>
        </w:rPr>
        <w:t>необхідно</w:t>
      </w:r>
      <w:r>
        <w:rPr>
          <w:rFonts w:ascii="Times New Roman" w:hAnsi="Times New Roman" w:cs="Times New Roman"/>
          <w:bCs/>
          <w:sz w:val="28"/>
        </w:rPr>
        <w:t xml:space="preserve"> здійснити </w:t>
      </w:r>
      <w:r w:rsidRPr="00556613">
        <w:rPr>
          <w:rFonts w:ascii="Times New Roman" w:hAnsi="Times New Roman" w:cs="Times New Roman"/>
          <w:bCs/>
          <w:sz w:val="28"/>
        </w:rPr>
        <w:t xml:space="preserve"> </w:t>
      </w:r>
      <w:r w:rsidRPr="000B4955">
        <w:rPr>
          <w:rFonts w:ascii="Times New Roman" w:hAnsi="Times New Roman" w:cs="Times New Roman"/>
          <w:sz w:val="28"/>
        </w:rPr>
        <w:t>вибіркові санітарні рубки з одночасним сприянням природному поновленню деревних порід</w:t>
      </w:r>
      <w:r>
        <w:rPr>
          <w:rFonts w:ascii="Times New Roman" w:hAnsi="Times New Roman" w:cs="Times New Roman"/>
          <w:sz w:val="28"/>
        </w:rPr>
        <w:t xml:space="preserve">. На  місці  невеликих  прогалявинах  рубках  створюють нові  під-наметові  культури або  засівають  насінням  бука,  ялиці,  явора та частково берези  й граба.  На  південних  експозиціях  гір  збільшують  кількість  бука, берези  та  граба; на  північних  експозиціях – явора,  ясеня та  ялиці.  Такий  лісовий  масив  є  менш  вразливим  до  дій  кореневих </w:t>
      </w:r>
      <w:proofErr w:type="spellStart"/>
      <w:r>
        <w:rPr>
          <w:rFonts w:ascii="Times New Roman" w:hAnsi="Times New Roman" w:cs="Times New Roman"/>
          <w:sz w:val="28"/>
        </w:rPr>
        <w:t>патогенів</w:t>
      </w:r>
      <w:proofErr w:type="spellEnd"/>
      <w:r>
        <w:rPr>
          <w:rFonts w:ascii="Times New Roman" w:hAnsi="Times New Roman" w:cs="Times New Roman"/>
          <w:sz w:val="28"/>
        </w:rPr>
        <w:t xml:space="preserve">, небезпечних  шкідників  та  різних  хвороб. </w:t>
      </w:r>
    </w:p>
    <w:p w:rsidR="001E60F4" w:rsidRPr="001E60F4" w:rsidRDefault="001E60F4" w:rsidP="001E60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 суцільних   санітарних  рубок  смерекових   лісів,  площі  яких  сягають  понад 3 га,  відтворюють  мішані  ліси,  які  є  найбільш стійкими  проти  вітровалів,  небезпечних  шкідників  та хвороб.     Правильний  підбір  головних  деревних  порід  та  правильне  відтворення  нових  лісових  масивів вказані  в  додатку</w:t>
      </w:r>
      <w:r>
        <w:rPr>
          <w:rFonts w:ascii="Times New Roman" w:hAnsi="Times New Roman" w:cs="Times New Roman"/>
          <w:b/>
          <w:sz w:val="28"/>
        </w:rPr>
        <w:t>.</w:t>
      </w:r>
    </w:p>
    <w:p w:rsidR="001E60F4" w:rsidRDefault="001E60F4" w:rsidP="001E60F4">
      <w:pPr>
        <w:pStyle w:val="a3"/>
        <w:spacing w:line="276" w:lineRule="auto"/>
        <w:ind w:firstLineChars="567" w:firstLine="158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A3C33" w:rsidRPr="004A3C33" w:rsidRDefault="004A3C33" w:rsidP="007130D0">
      <w:pPr>
        <w:spacing w:line="276" w:lineRule="auto"/>
        <w:ind w:firstLine="567"/>
        <w:jc w:val="center"/>
        <w:rPr>
          <w:b/>
          <w:sz w:val="28"/>
          <w:lang w:val="uk-UA"/>
        </w:rPr>
      </w:pPr>
      <w:r w:rsidRPr="004A3C33">
        <w:rPr>
          <w:b/>
          <w:sz w:val="28"/>
          <w:lang w:val="uk-UA"/>
        </w:rPr>
        <w:t>Висновки</w:t>
      </w:r>
    </w:p>
    <w:p w:rsidR="004A3C33" w:rsidRDefault="001E60F4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Отже, щоб  запобігти  в    подальшому  масштабні  висихання  смерекових лісів  необхідно  здійснити  ряд  лісогосподарських  заходів  та  методи  боротьби  із  небезпечними  шкідниками  й  хворобами.  Для  цього,  необхідно  провести  санітарні  та вибіркові рубки,  які проводяться в певні періоди року з певними вимогами.  На  лісо-зрубних  площах  створюють  нові  лісові  масиви мішаного  типу.  Деревні  породи  висаджують  в  </w:t>
      </w:r>
      <w:proofErr w:type="spellStart"/>
      <w:r>
        <w:rPr>
          <w:rFonts w:ascii="Times New Roman" w:hAnsi="Times New Roman" w:cs="Times New Roman"/>
          <w:sz w:val="28"/>
        </w:rPr>
        <w:t>шахматному</w:t>
      </w:r>
      <w:proofErr w:type="spellEnd"/>
      <w:r>
        <w:rPr>
          <w:rFonts w:ascii="Times New Roman" w:hAnsi="Times New Roman" w:cs="Times New Roman"/>
          <w:sz w:val="28"/>
        </w:rPr>
        <w:t xml:space="preserve">  порядку, при  цьому  використовуючи  як листяні  так  хвойні.   </w:t>
      </w:r>
    </w:p>
    <w:p w:rsidR="007130D0" w:rsidRDefault="007130D0" w:rsidP="007139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130D0" w:rsidRPr="00C82A0A" w:rsidRDefault="007130D0" w:rsidP="007130D0">
      <w:pPr>
        <w:spacing w:line="276" w:lineRule="auto"/>
        <w:jc w:val="center"/>
        <w:rPr>
          <w:b/>
          <w:sz w:val="28"/>
          <w:szCs w:val="32"/>
          <w:lang w:val="uk-UA"/>
        </w:rPr>
      </w:pPr>
      <w:r w:rsidRPr="00C82A0A">
        <w:rPr>
          <w:b/>
          <w:sz w:val="28"/>
          <w:szCs w:val="32"/>
          <w:lang w:val="uk-UA"/>
        </w:rPr>
        <w:t>С</w:t>
      </w:r>
      <w:r>
        <w:rPr>
          <w:b/>
          <w:sz w:val="28"/>
          <w:szCs w:val="32"/>
          <w:lang w:val="uk-UA"/>
        </w:rPr>
        <w:t xml:space="preserve">писок використаних  джерел </w:t>
      </w:r>
    </w:p>
    <w:p w:rsidR="001E60F4" w:rsidRPr="000E2F3D" w:rsidRDefault="001E60F4" w:rsidP="001E60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 </w:t>
      </w:r>
      <w:r w:rsidRPr="000E2F3D">
        <w:rPr>
          <w:rFonts w:ascii="Times New Roman" w:hAnsi="Times New Roman" w:cs="Times New Roman"/>
          <w:bCs/>
          <w:sz w:val="28"/>
        </w:rPr>
        <w:t xml:space="preserve">Вивчення ходу природних процесів </w:t>
      </w:r>
      <w:r w:rsidRPr="000E2F3D">
        <w:rPr>
          <w:rFonts w:ascii="Times New Roman" w:hAnsi="Times New Roman" w:cs="Times New Roman"/>
          <w:sz w:val="28"/>
        </w:rPr>
        <w:t xml:space="preserve">та взаємозв'язків в екосистемах заповідника. </w:t>
      </w:r>
      <w:proofErr w:type="spellStart"/>
      <w:r w:rsidRPr="000E2F3D">
        <w:rPr>
          <w:rFonts w:ascii="Times New Roman" w:hAnsi="Times New Roman" w:cs="Times New Roman"/>
          <w:sz w:val="28"/>
        </w:rPr>
        <w:t>Лі-топис</w:t>
      </w:r>
      <w:proofErr w:type="spellEnd"/>
      <w:r w:rsidRPr="000E2F3D">
        <w:rPr>
          <w:rFonts w:ascii="Times New Roman" w:hAnsi="Times New Roman" w:cs="Times New Roman"/>
          <w:sz w:val="28"/>
        </w:rPr>
        <w:t xml:space="preserve"> природи. Карпатський біосферний заповідник / за ред. проф. акад. НАУ Ф.Д. </w:t>
      </w:r>
      <w:proofErr w:type="spellStart"/>
      <w:r w:rsidRPr="000E2F3D">
        <w:rPr>
          <w:rFonts w:ascii="Times New Roman" w:hAnsi="Times New Roman" w:cs="Times New Roman"/>
          <w:sz w:val="28"/>
        </w:rPr>
        <w:t>Гамора</w:t>
      </w:r>
      <w:proofErr w:type="spellEnd"/>
      <w:r w:rsidRPr="000E2F3D">
        <w:rPr>
          <w:rFonts w:ascii="Times New Roman" w:hAnsi="Times New Roman" w:cs="Times New Roman"/>
          <w:sz w:val="28"/>
        </w:rPr>
        <w:t>. 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E2F3D">
        <w:rPr>
          <w:rFonts w:ascii="Times New Roman" w:hAnsi="Times New Roman" w:cs="Times New Roman"/>
          <w:sz w:val="28"/>
        </w:rPr>
        <w:t>Рахів</w:t>
      </w:r>
      <w:proofErr w:type="spellEnd"/>
      <w:r w:rsidRPr="000E2F3D">
        <w:rPr>
          <w:rFonts w:ascii="Times New Roman" w:hAnsi="Times New Roman" w:cs="Times New Roman"/>
          <w:sz w:val="28"/>
        </w:rPr>
        <w:t>, 2009. – Т. 32 : 2004-2008. – 431 с.</w:t>
      </w:r>
    </w:p>
    <w:p w:rsidR="001E60F4" w:rsidRPr="000E2F3D" w:rsidRDefault="001E60F4" w:rsidP="001E60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2. </w:t>
      </w:r>
      <w:proofErr w:type="spellStart"/>
      <w:r w:rsidRPr="000E2F3D">
        <w:rPr>
          <w:rFonts w:ascii="Times New Roman" w:hAnsi="Times New Roman" w:cs="Times New Roman"/>
          <w:bCs/>
          <w:sz w:val="28"/>
        </w:rPr>
        <w:t>Гаврусевич</w:t>
      </w:r>
      <w:proofErr w:type="spellEnd"/>
      <w:r w:rsidRPr="000E2F3D">
        <w:rPr>
          <w:rFonts w:ascii="Times New Roman" w:hAnsi="Times New Roman" w:cs="Times New Roman"/>
          <w:bCs/>
          <w:sz w:val="28"/>
        </w:rPr>
        <w:t xml:space="preserve"> А.М. </w:t>
      </w:r>
      <w:r w:rsidRPr="000E2F3D">
        <w:rPr>
          <w:rFonts w:ascii="Times New Roman" w:hAnsi="Times New Roman" w:cs="Times New Roman"/>
          <w:sz w:val="28"/>
        </w:rPr>
        <w:t xml:space="preserve">Підвищення </w:t>
      </w:r>
      <w:proofErr w:type="spellStart"/>
      <w:r w:rsidRPr="000E2F3D">
        <w:rPr>
          <w:rFonts w:ascii="Times New Roman" w:hAnsi="Times New Roman" w:cs="Times New Roman"/>
          <w:sz w:val="28"/>
        </w:rPr>
        <w:t>вітростійкості</w:t>
      </w:r>
      <w:proofErr w:type="spellEnd"/>
      <w:r w:rsidRPr="000E2F3D">
        <w:rPr>
          <w:rFonts w:ascii="Times New Roman" w:hAnsi="Times New Roman" w:cs="Times New Roman"/>
          <w:sz w:val="28"/>
        </w:rPr>
        <w:t xml:space="preserve"> деревостанів у високогірному пасмі</w:t>
      </w:r>
      <w:r>
        <w:rPr>
          <w:rFonts w:ascii="Times New Roman" w:hAnsi="Times New Roman" w:cs="Times New Roman"/>
          <w:sz w:val="28"/>
        </w:rPr>
        <w:t xml:space="preserve"> </w:t>
      </w:r>
      <w:r w:rsidRPr="000E2F3D">
        <w:rPr>
          <w:rFonts w:ascii="Times New Roman" w:hAnsi="Times New Roman" w:cs="Times New Roman"/>
          <w:sz w:val="28"/>
        </w:rPr>
        <w:t xml:space="preserve">ялинових лісів Українських Карпат / А.М. </w:t>
      </w:r>
      <w:proofErr w:type="spellStart"/>
      <w:r w:rsidRPr="000E2F3D">
        <w:rPr>
          <w:rFonts w:ascii="Times New Roman" w:hAnsi="Times New Roman" w:cs="Times New Roman"/>
          <w:sz w:val="28"/>
        </w:rPr>
        <w:t>Гаврусевич</w:t>
      </w:r>
      <w:proofErr w:type="spellEnd"/>
      <w:r w:rsidRPr="000E2F3D">
        <w:rPr>
          <w:rFonts w:ascii="Times New Roman" w:hAnsi="Times New Roman" w:cs="Times New Roman"/>
          <w:sz w:val="28"/>
        </w:rPr>
        <w:t xml:space="preserve">, А.П. Іванюк, І.Ф. </w:t>
      </w:r>
      <w:proofErr w:type="spellStart"/>
      <w:r w:rsidRPr="000E2F3D">
        <w:rPr>
          <w:rFonts w:ascii="Times New Roman" w:hAnsi="Times New Roman" w:cs="Times New Roman"/>
          <w:sz w:val="28"/>
        </w:rPr>
        <w:t>Калуцький</w:t>
      </w:r>
      <w:proofErr w:type="spellEnd"/>
      <w:r w:rsidRPr="000E2F3D">
        <w:rPr>
          <w:rFonts w:ascii="Times New Roman" w:hAnsi="Times New Roman" w:cs="Times New Roman"/>
          <w:sz w:val="28"/>
        </w:rPr>
        <w:t xml:space="preserve"> //Науковий вісник НЛТУ України : зб. наук.-техн. праць. – Львів : НЛТУ України, 2007. – Вип.17.7. –</w:t>
      </w:r>
      <w:r>
        <w:rPr>
          <w:rFonts w:ascii="Times New Roman" w:hAnsi="Times New Roman" w:cs="Times New Roman"/>
          <w:sz w:val="28"/>
        </w:rPr>
        <w:t xml:space="preserve"> </w:t>
      </w:r>
      <w:r w:rsidRPr="000E2F3D">
        <w:rPr>
          <w:rFonts w:ascii="Times New Roman" w:hAnsi="Times New Roman" w:cs="Times New Roman"/>
          <w:sz w:val="28"/>
        </w:rPr>
        <w:t>55</w:t>
      </w:r>
      <w:r>
        <w:rPr>
          <w:rFonts w:ascii="Times New Roman" w:hAnsi="Times New Roman" w:cs="Times New Roman"/>
          <w:sz w:val="28"/>
        </w:rPr>
        <w:t xml:space="preserve"> с</w:t>
      </w:r>
      <w:r w:rsidRPr="000E2F3D">
        <w:rPr>
          <w:rFonts w:ascii="Times New Roman" w:hAnsi="Times New Roman" w:cs="Times New Roman"/>
          <w:sz w:val="28"/>
        </w:rPr>
        <w:t>.</w:t>
      </w:r>
    </w:p>
    <w:p w:rsidR="001E60F4" w:rsidRPr="000E2F3D" w:rsidRDefault="001E60F4" w:rsidP="001E60F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3. </w:t>
      </w:r>
      <w:proofErr w:type="spellStart"/>
      <w:r w:rsidRPr="000E2F3D">
        <w:rPr>
          <w:rFonts w:ascii="Times New Roman" w:hAnsi="Times New Roman" w:cs="Times New Roman"/>
          <w:bCs/>
          <w:sz w:val="28"/>
        </w:rPr>
        <w:t>Парпан</w:t>
      </w:r>
      <w:proofErr w:type="spellEnd"/>
      <w:r w:rsidRPr="000E2F3D">
        <w:rPr>
          <w:rFonts w:ascii="Times New Roman" w:hAnsi="Times New Roman" w:cs="Times New Roman"/>
          <w:bCs/>
          <w:sz w:val="28"/>
        </w:rPr>
        <w:t xml:space="preserve"> В.І. </w:t>
      </w:r>
      <w:r w:rsidRPr="000E2F3D">
        <w:rPr>
          <w:rFonts w:ascii="Times New Roman" w:hAnsi="Times New Roman" w:cs="Times New Roman"/>
          <w:sz w:val="28"/>
        </w:rPr>
        <w:t xml:space="preserve">Вирощування лісових культур в умовах Карпат : вчора, сьогодні, завтра/ В.І. </w:t>
      </w:r>
      <w:proofErr w:type="spellStart"/>
      <w:r w:rsidRPr="000E2F3D">
        <w:rPr>
          <w:rFonts w:ascii="Times New Roman" w:hAnsi="Times New Roman" w:cs="Times New Roman"/>
          <w:sz w:val="28"/>
        </w:rPr>
        <w:t>Парпан</w:t>
      </w:r>
      <w:proofErr w:type="spellEnd"/>
      <w:r w:rsidRPr="000E2F3D">
        <w:rPr>
          <w:rFonts w:ascii="Times New Roman" w:hAnsi="Times New Roman" w:cs="Times New Roman"/>
          <w:sz w:val="28"/>
        </w:rPr>
        <w:t xml:space="preserve">, А.М. </w:t>
      </w:r>
      <w:proofErr w:type="spellStart"/>
      <w:r w:rsidRPr="000E2F3D">
        <w:rPr>
          <w:rFonts w:ascii="Times New Roman" w:hAnsi="Times New Roman" w:cs="Times New Roman"/>
          <w:sz w:val="28"/>
        </w:rPr>
        <w:t>Гаврусевич</w:t>
      </w:r>
      <w:proofErr w:type="spellEnd"/>
      <w:r w:rsidRPr="000E2F3D">
        <w:rPr>
          <w:rFonts w:ascii="Times New Roman" w:hAnsi="Times New Roman" w:cs="Times New Roman"/>
          <w:sz w:val="28"/>
        </w:rPr>
        <w:t xml:space="preserve">, Р.І. </w:t>
      </w:r>
      <w:proofErr w:type="spellStart"/>
      <w:r w:rsidRPr="000E2F3D">
        <w:rPr>
          <w:rFonts w:ascii="Times New Roman" w:hAnsi="Times New Roman" w:cs="Times New Roman"/>
          <w:sz w:val="28"/>
        </w:rPr>
        <w:t>Бродович</w:t>
      </w:r>
      <w:proofErr w:type="spellEnd"/>
      <w:r w:rsidRPr="000E2F3D">
        <w:rPr>
          <w:rFonts w:ascii="Times New Roman" w:hAnsi="Times New Roman" w:cs="Times New Roman"/>
          <w:sz w:val="28"/>
        </w:rPr>
        <w:t xml:space="preserve"> // Науковий вісник НАУ : Лісові культури. – К</w:t>
      </w:r>
      <w:r>
        <w:rPr>
          <w:rFonts w:ascii="Times New Roman" w:hAnsi="Times New Roman" w:cs="Times New Roman"/>
          <w:sz w:val="28"/>
        </w:rPr>
        <w:t>.</w:t>
      </w:r>
      <w:r w:rsidRPr="000E2F3D">
        <w:rPr>
          <w:rFonts w:ascii="Times New Roman" w:hAnsi="Times New Roman" w:cs="Times New Roman"/>
          <w:sz w:val="28"/>
        </w:rPr>
        <w:t>:Вид-во НАУ, 2004. – Вип. 70. – 133</w:t>
      </w:r>
      <w:r>
        <w:rPr>
          <w:rFonts w:ascii="Times New Roman" w:hAnsi="Times New Roman" w:cs="Times New Roman"/>
          <w:sz w:val="28"/>
        </w:rPr>
        <w:t xml:space="preserve"> с.</w:t>
      </w:r>
    </w:p>
    <w:p w:rsidR="00DD6913" w:rsidRDefault="00DD6913" w:rsidP="001E60F4">
      <w:pPr>
        <w:pStyle w:val="a3"/>
        <w:spacing w:line="276" w:lineRule="auto"/>
        <w:ind w:firstLineChars="567" w:firstLine="1588"/>
        <w:jc w:val="both"/>
        <w:rPr>
          <w:rFonts w:ascii="Times New Roman" w:hAnsi="Times New Roman" w:cs="Times New Roman"/>
          <w:sz w:val="28"/>
        </w:rPr>
      </w:pPr>
    </w:p>
    <w:p w:rsidR="00346013" w:rsidRDefault="00346013" w:rsidP="00552B8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46013" w:rsidRPr="00346013" w:rsidRDefault="00346013" w:rsidP="003460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Додаток А</w:t>
      </w:r>
      <w:r w:rsidRPr="003460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Додаток Б</w:t>
      </w:r>
    </w:p>
    <w:p w:rsidR="00AD400A" w:rsidRDefault="0063355F" w:rsidP="00AC01C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Смерека Європейська</w:t>
      </w:r>
      <w:r w:rsidR="00552B8C">
        <w:rPr>
          <w:rFonts w:ascii="Times New Roman" w:hAnsi="Times New Roman" w:cs="Times New Roman"/>
          <w:sz w:val="28"/>
        </w:rPr>
        <w:t>.</w:t>
      </w:r>
      <w:r w:rsidR="00C32328">
        <w:rPr>
          <w:rFonts w:ascii="Times New Roman" w:hAnsi="Times New Roman" w:cs="Times New Roman"/>
          <w:sz w:val="28"/>
        </w:rPr>
        <w:t xml:space="preserve">                                      Масове вимирання смереки на території</w:t>
      </w:r>
    </w:p>
    <w:p w:rsidR="0063355F" w:rsidRDefault="00552B8C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color w:val="FF0000"/>
          <w:sz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300355</wp:posOffset>
            </wp:positionV>
            <wp:extent cx="3398520" cy="2307590"/>
            <wp:effectExtent l="19050" t="0" r="0" b="0"/>
            <wp:wrapSquare wrapText="bothSides"/>
            <wp:docPr id="1" name="Рисунок 1" descr="Смерека - что это за дерево? Почему так называется? Русское названи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ерека - что это за дерево? Почему так называется? Русское название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3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300355</wp:posOffset>
            </wp:positionV>
            <wp:extent cx="3003550" cy="2307590"/>
            <wp:effectExtent l="19050" t="0" r="6350" b="0"/>
            <wp:wrapSquare wrapText="bothSides"/>
            <wp:docPr id="7" name="Рисунок 7" descr="C:\Users\User\Downloads\Смер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Смере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3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328">
        <w:rPr>
          <w:rFonts w:ascii="Times New Roman" w:hAnsi="Times New Roman" w:cs="Times New Roman"/>
          <w:color w:val="FF0000"/>
          <w:sz w:val="28"/>
        </w:rPr>
        <w:t xml:space="preserve">                                                                            </w:t>
      </w:r>
      <w:r w:rsidR="00C32328">
        <w:rPr>
          <w:rFonts w:ascii="Times New Roman" w:hAnsi="Times New Roman" w:cs="Times New Roman"/>
          <w:color w:val="000000" w:themeColor="text1"/>
          <w:sz w:val="28"/>
        </w:rPr>
        <w:t xml:space="preserve">урочища </w:t>
      </w:r>
      <w:proofErr w:type="spellStart"/>
      <w:r w:rsidR="00C32328">
        <w:rPr>
          <w:rFonts w:ascii="Times New Roman" w:hAnsi="Times New Roman" w:cs="Times New Roman"/>
          <w:color w:val="000000" w:themeColor="text1"/>
          <w:sz w:val="28"/>
        </w:rPr>
        <w:t>Пересліп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="00C32328">
        <w:rPr>
          <w:rFonts w:ascii="Times New Roman" w:hAnsi="Times New Roman" w:cs="Times New Roman"/>
          <w:color w:val="FF0000"/>
          <w:sz w:val="28"/>
        </w:rPr>
        <w:t xml:space="preserve">  </w:t>
      </w:r>
    </w:p>
    <w:p w:rsidR="00472C87" w:rsidRDefault="00472C87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472C87" w:rsidRDefault="00472C87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72C87">
        <w:rPr>
          <w:rFonts w:ascii="Times New Roman" w:hAnsi="Times New Roman" w:cs="Times New Roman"/>
          <w:color w:val="000000" w:themeColor="text1"/>
          <w:sz w:val="28"/>
        </w:rPr>
        <w:t xml:space="preserve">Додаток </w:t>
      </w:r>
      <w:r>
        <w:rPr>
          <w:rFonts w:ascii="Times New Roman" w:hAnsi="Times New Roman" w:cs="Times New Roman"/>
          <w:color w:val="000000" w:themeColor="text1"/>
          <w:sz w:val="28"/>
        </w:rPr>
        <w:t>В</w:t>
      </w:r>
      <w:r w:rsidR="00552B8C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Додаток Г</w:t>
      </w:r>
    </w:p>
    <w:p w:rsidR="00472C87" w:rsidRDefault="00472C87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Масове вимирання смереки на території</w:t>
      </w:r>
      <w:r w:rsidR="00552B8C">
        <w:rPr>
          <w:rFonts w:ascii="Times New Roman" w:hAnsi="Times New Roman" w:cs="Times New Roman"/>
          <w:color w:val="000000" w:themeColor="text1"/>
          <w:sz w:val="28"/>
        </w:rPr>
        <w:t xml:space="preserve">        Масове вимирання смереки на схилах</w:t>
      </w:r>
    </w:p>
    <w:p w:rsidR="00552B8C" w:rsidRDefault="00472C87" w:rsidP="00AC01CA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урочища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Менчіл</w:t>
      </w:r>
      <w:proofErr w:type="spellEnd"/>
      <w:r w:rsidR="00552B8C">
        <w:rPr>
          <w:rFonts w:ascii="Times New Roman" w:hAnsi="Times New Roman" w:cs="Times New Roman"/>
          <w:color w:val="000000" w:themeColor="text1"/>
          <w:sz w:val="28"/>
        </w:rPr>
        <w:t xml:space="preserve">.                                                гори </w:t>
      </w:r>
      <w:proofErr w:type="spellStart"/>
      <w:r w:rsidR="00552B8C">
        <w:rPr>
          <w:rFonts w:ascii="Times New Roman" w:hAnsi="Times New Roman" w:cs="Times New Roman"/>
          <w:color w:val="000000" w:themeColor="text1"/>
          <w:sz w:val="28"/>
        </w:rPr>
        <w:t>Латундура</w:t>
      </w:r>
      <w:proofErr w:type="spellEnd"/>
      <w:r w:rsidR="00552B8C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552B8C" w:rsidRDefault="00552B8C" w:rsidP="00552B8C">
      <w:pPr>
        <w:rPr>
          <w:lang w:val="uk-UA" w:eastAsia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6985</wp:posOffset>
            </wp:positionV>
            <wp:extent cx="3398520" cy="2329180"/>
            <wp:effectExtent l="19050" t="0" r="0" b="0"/>
            <wp:wrapSquare wrapText="bothSides"/>
            <wp:docPr id="31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B8C">
        <w:rPr>
          <w:lang w:val="uk-UA" w:eastAsia="en-US"/>
        </w:rPr>
        <w:drawing>
          <wp:inline distT="0" distB="0" distL="0" distR="0">
            <wp:extent cx="3126920" cy="2340428"/>
            <wp:effectExtent l="19050" t="0" r="0" b="0"/>
            <wp:docPr id="64" name="Рисунок 64" descr="ВСИХАННЯ ЯЛИННИКІВ КАРП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1" name="Picture 53" descr="ВСИХАННЯ ЯЛИННИКІВ КАРПА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51" cy="2346064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inline>
        </w:drawing>
      </w:r>
    </w:p>
    <w:p w:rsidR="00552B8C" w:rsidRPr="00552B8C" w:rsidRDefault="00552B8C" w:rsidP="00552B8C">
      <w:pPr>
        <w:rPr>
          <w:lang w:val="uk-UA" w:eastAsia="en-US"/>
        </w:rPr>
      </w:pPr>
    </w:p>
    <w:p w:rsidR="00552B8C" w:rsidRPr="00552B8C" w:rsidRDefault="00552B8C" w:rsidP="00552B8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52B8C">
        <w:rPr>
          <w:rFonts w:ascii="Times New Roman" w:hAnsi="Times New Roman" w:cs="Times New Roman"/>
          <w:sz w:val="28"/>
          <w:szCs w:val="28"/>
        </w:rPr>
        <w:t>Додаток 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Додаток Ж</w:t>
      </w:r>
    </w:p>
    <w:p w:rsidR="00552B8C" w:rsidRPr="00552B8C" w:rsidRDefault="00552B8C" w:rsidP="00552B8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52B8C">
        <w:rPr>
          <w:rFonts w:ascii="Times New Roman" w:hAnsi="Times New Roman" w:cs="Times New Roman"/>
          <w:sz w:val="28"/>
          <w:szCs w:val="28"/>
        </w:rPr>
        <w:t>Стовбур деревини</w:t>
      </w:r>
      <w:r>
        <w:rPr>
          <w:rFonts w:ascii="Times New Roman" w:hAnsi="Times New Roman" w:cs="Times New Roman"/>
          <w:sz w:val="28"/>
          <w:szCs w:val="28"/>
        </w:rPr>
        <w:t xml:space="preserve">               Смереки поражені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комахою-фітофагою</w:t>
      </w:r>
      <w:proofErr w:type="spellEnd"/>
    </w:p>
    <w:p w:rsidR="00552B8C" w:rsidRDefault="00552B8C" w:rsidP="00552B8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уражена</w:t>
      </w:r>
      <w:r w:rsidRPr="00552B8C">
        <w:rPr>
          <w:rFonts w:ascii="Times New Roman" w:hAnsi="Times New Roman" w:cs="Times New Roman"/>
          <w:sz w:val="28"/>
          <w:szCs w:val="28"/>
        </w:rPr>
        <w:t xml:space="preserve"> короїдами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2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C87" w:rsidRPr="00552B8C" w:rsidRDefault="00552B8C" w:rsidP="00552B8C">
      <w:pPr>
        <w:tabs>
          <w:tab w:val="left" w:pos="1251"/>
        </w:tabs>
        <w:rPr>
          <w:lang w:val="uk-UA" w:eastAsia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85725</wp:posOffset>
            </wp:positionV>
            <wp:extent cx="3149600" cy="2209800"/>
            <wp:effectExtent l="19050" t="0" r="0" b="0"/>
            <wp:wrapSquare wrapText="bothSides"/>
            <wp:docPr id="66" name="Рисунок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209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83820</wp:posOffset>
            </wp:positionV>
            <wp:extent cx="1852295" cy="2209800"/>
            <wp:effectExtent l="19050" t="0" r="0" b="0"/>
            <wp:wrapSquare wrapText="bothSides"/>
            <wp:docPr id="65" name="Рисунок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8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209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uk-UA" w:eastAsia="en-US"/>
        </w:rPr>
        <w:tab/>
      </w:r>
    </w:p>
    <w:sectPr w:rsidR="00472C87" w:rsidRPr="00552B8C" w:rsidSect="00DD69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13" w:rsidRDefault="00DD6913" w:rsidP="00DD6913">
      <w:r>
        <w:separator/>
      </w:r>
    </w:p>
  </w:endnote>
  <w:endnote w:type="continuationSeparator" w:id="0">
    <w:p w:rsidR="00DD6913" w:rsidRDefault="00DD6913" w:rsidP="00DD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13" w:rsidRDefault="00DD6913" w:rsidP="00DD6913">
      <w:r>
        <w:separator/>
      </w:r>
    </w:p>
  </w:footnote>
  <w:footnote w:type="continuationSeparator" w:id="0">
    <w:p w:rsidR="00DD6913" w:rsidRDefault="00DD6913" w:rsidP="00DD6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6417D"/>
    <w:multiLevelType w:val="hybridMultilevel"/>
    <w:tmpl w:val="2910BBDC"/>
    <w:lvl w:ilvl="0" w:tplc="4CDABE3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913"/>
    <w:rsid w:val="0001634F"/>
    <w:rsid w:val="0002150F"/>
    <w:rsid w:val="0007132A"/>
    <w:rsid w:val="000771EA"/>
    <w:rsid w:val="00102449"/>
    <w:rsid w:val="00194064"/>
    <w:rsid w:val="001B2795"/>
    <w:rsid w:val="001E60F4"/>
    <w:rsid w:val="00303D5B"/>
    <w:rsid w:val="00346013"/>
    <w:rsid w:val="003A0046"/>
    <w:rsid w:val="003D36B6"/>
    <w:rsid w:val="004057DF"/>
    <w:rsid w:val="00420D8E"/>
    <w:rsid w:val="00436E99"/>
    <w:rsid w:val="0045220F"/>
    <w:rsid w:val="00472C87"/>
    <w:rsid w:val="004A3C33"/>
    <w:rsid w:val="005175AF"/>
    <w:rsid w:val="00552B8C"/>
    <w:rsid w:val="005E4014"/>
    <w:rsid w:val="0063355F"/>
    <w:rsid w:val="007130D0"/>
    <w:rsid w:val="007139B8"/>
    <w:rsid w:val="00743DD6"/>
    <w:rsid w:val="008559C8"/>
    <w:rsid w:val="00905F4B"/>
    <w:rsid w:val="00A0346F"/>
    <w:rsid w:val="00A25F8E"/>
    <w:rsid w:val="00AA3083"/>
    <w:rsid w:val="00AC01CA"/>
    <w:rsid w:val="00AD400A"/>
    <w:rsid w:val="00C32328"/>
    <w:rsid w:val="00C46A13"/>
    <w:rsid w:val="00CA552C"/>
    <w:rsid w:val="00CB3952"/>
    <w:rsid w:val="00CD3612"/>
    <w:rsid w:val="00D53F09"/>
    <w:rsid w:val="00DB3911"/>
    <w:rsid w:val="00DD6913"/>
    <w:rsid w:val="00E46650"/>
    <w:rsid w:val="00E67B1B"/>
    <w:rsid w:val="00EA6738"/>
    <w:rsid w:val="00EB0F75"/>
    <w:rsid w:val="00F35EC5"/>
    <w:rsid w:val="00F460A3"/>
    <w:rsid w:val="00F6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691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D691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913"/>
  </w:style>
  <w:style w:type="paragraph" w:styleId="a7">
    <w:name w:val="footer"/>
    <w:basedOn w:val="a"/>
    <w:link w:val="a8"/>
    <w:uiPriority w:val="99"/>
    <w:semiHidden/>
    <w:unhideWhenUsed/>
    <w:rsid w:val="00DD691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913"/>
  </w:style>
  <w:style w:type="character" w:customStyle="1" w:styleId="a4">
    <w:name w:val="Без интервала Знак"/>
    <w:basedOn w:val="a0"/>
    <w:link w:val="a3"/>
    <w:uiPriority w:val="1"/>
    <w:rsid w:val="00DD6913"/>
  </w:style>
  <w:style w:type="character" w:styleId="HTML">
    <w:name w:val="HTML Typewriter"/>
    <w:basedOn w:val="a0"/>
    <w:rsid w:val="007130D0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39"/>
    <w:rsid w:val="0034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35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55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4</Pages>
  <Words>5054</Words>
  <Characters>2882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2024-03-10T09:54:00Z</dcterms:created>
  <dcterms:modified xsi:type="dcterms:W3CDTF">2024-04-07T12:18:00Z</dcterms:modified>
</cp:coreProperties>
</file>