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2A" w:rsidRPr="0006666E" w:rsidRDefault="00D15B2A" w:rsidP="003C7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66E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545DCD" w:rsidRDefault="00D15B2A" w:rsidP="00545DC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06666E">
        <w:rPr>
          <w:rFonts w:ascii="Times New Roman" w:hAnsi="Times New Roman" w:cs="Times New Roman"/>
          <w:b/>
          <w:bCs/>
          <w:sz w:val="28"/>
          <w:szCs w:val="28"/>
        </w:rPr>
        <w:t>науково-дослідницької</w:t>
      </w:r>
      <w:proofErr w:type="spellEnd"/>
      <w:r w:rsidRPr="00066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666E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="007039AA" w:rsidRPr="007039A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7039AA" w:rsidRPr="003318BA" w:rsidRDefault="007039AA" w:rsidP="003318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proofErr w:type="spellStart"/>
      <w:r w:rsidR="00545D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Біотестування</w:t>
      </w:r>
      <w:proofErr w:type="spellEnd"/>
      <w:r w:rsidR="00545D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стану ґрунтів </w:t>
      </w:r>
      <w:r w:rsidR="00545DCD" w:rsidRPr="00545D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міста</w:t>
      </w:r>
      <w:r w:rsidR="003318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Конотопа»</w:t>
      </w:r>
    </w:p>
    <w:p w:rsidR="003318BA" w:rsidRDefault="003318BA" w:rsidP="00331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5B2A" w:rsidRPr="004E65DD" w:rsidRDefault="00D15B2A" w:rsidP="004E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="002B40A7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Мельников Артем Романович, здобувач освіти 9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класу Конотопськ</w:t>
      </w:r>
      <w:r w:rsidR="002B40A7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ого ліцею 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>№10 Конотопської міської ради</w:t>
      </w:r>
      <w:r w:rsidR="002B40A7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>Сумської області</w:t>
      </w:r>
    </w:p>
    <w:p w:rsidR="00D15B2A" w:rsidRPr="004E65DD" w:rsidRDefault="00D15B2A" w:rsidP="004E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 w:rsidR="00B375B7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Бойко Ірина Миколаївна, в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>читель хімії та біології</w:t>
      </w:r>
    </w:p>
    <w:p w:rsidR="00AF29EF" w:rsidRPr="004E65DD" w:rsidRDefault="00D15B2A" w:rsidP="004E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sz w:val="28"/>
          <w:szCs w:val="28"/>
          <w:lang w:val="uk-UA"/>
        </w:rPr>
        <w:t>Конотопсько</w:t>
      </w:r>
      <w:r w:rsidR="00B375B7" w:rsidRPr="004E65DD">
        <w:rPr>
          <w:rFonts w:ascii="Times New Roman" w:hAnsi="Times New Roman" w:cs="Times New Roman"/>
          <w:sz w:val="28"/>
          <w:szCs w:val="28"/>
          <w:lang w:val="uk-UA"/>
        </w:rPr>
        <w:t>го ліцею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№10</w:t>
      </w:r>
      <w:r w:rsidR="00B375B7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Конотопської міської ради Сумської області.</w:t>
      </w:r>
    </w:p>
    <w:p w:rsidR="003318BA" w:rsidRPr="004E65DD" w:rsidRDefault="003318BA" w:rsidP="004E6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C042D" w:rsidRPr="004E65DD" w:rsidRDefault="008C56EE" w:rsidP="004E6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5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Ґрунт, виконуючи свої екологічні функції, забезпечує стабільність окремих біогеоценозів і біосфери в</w:t>
      </w:r>
      <w:r w:rsidR="00B375B7" w:rsidRPr="004E65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цілому, тому моніторинг стану ґ</w:t>
      </w:r>
      <w:r w:rsidRPr="004E65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рунтів має особливо важливе значення.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proofErr w:type="spell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даний</w:t>
      </w:r>
      <w:proofErr w:type="spellEnd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 </w:t>
      </w:r>
      <w:r w:rsidR="001C042D" w:rsidRPr="004E65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актуальна </w:t>
      </w:r>
      <w:proofErr w:type="spell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оцінка</w:t>
      </w:r>
      <w:proofErr w:type="spellEnd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стану </w:t>
      </w:r>
      <w:proofErr w:type="spell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навколишнього</w:t>
      </w:r>
      <w:proofErr w:type="spellEnd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середовища</w:t>
      </w:r>
      <w:proofErr w:type="spellEnd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методом </w:t>
      </w:r>
      <w:proofErr w:type="spell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біоіндикації</w:t>
      </w:r>
      <w:proofErr w:type="spellEnd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що</w:t>
      </w:r>
      <w:proofErr w:type="spellEnd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базується</w:t>
      </w:r>
      <w:proofErr w:type="spellEnd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</w:t>
      </w:r>
      <w:proofErr w:type="spell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реакції</w:t>
      </w:r>
      <w:proofErr w:type="spellEnd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живих</w:t>
      </w:r>
      <w:proofErr w:type="spellEnd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організмі</w:t>
      </w:r>
      <w:proofErr w:type="gram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spellEnd"/>
      <w:proofErr w:type="gramEnd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. Одним із перспективних об'єктів </w:t>
      </w:r>
      <w:proofErr w:type="spellStart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біоіндикації</w:t>
      </w:r>
      <w:proofErr w:type="spellEnd"/>
      <w:r w:rsidR="001C042D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є членистоногі.</w:t>
      </w:r>
    </w:p>
    <w:p w:rsidR="00D15B2A" w:rsidRPr="004E65DD" w:rsidRDefault="008C56EE" w:rsidP="004E6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Видовий склад тварин, що мешкають в </w:t>
      </w:r>
      <w:proofErr w:type="spellStart"/>
      <w:r w:rsidRPr="004E65D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грунтах</w:t>
      </w:r>
      <w:proofErr w:type="spellEnd"/>
      <w:r w:rsidRPr="004E65D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, є специфічним для різних ґрунтових комплексів, тому зміни угруповань і чисельності видів в них можуть свідчити про забруднення ґрунтів різними речовинами під впливом антропогенних факторів.</w:t>
      </w:r>
      <w:r w:rsidRPr="004E65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8F3026" w:rsidRPr="004E65DD" w:rsidRDefault="00D15B2A" w:rsidP="004E6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Метою наукової роботи </w:t>
      </w:r>
      <w:r w:rsidRPr="004E65DD">
        <w:rPr>
          <w:rFonts w:ascii="Times New Roman" w:hAnsi="Times New Roman" w:cs="Times New Roman"/>
          <w:bCs/>
          <w:sz w:val="28"/>
          <w:szCs w:val="28"/>
          <w:lang w:val="uk-UA"/>
        </w:rPr>
        <w:t>є дослідження</w:t>
      </w:r>
      <w:r w:rsidR="008F3026" w:rsidRPr="004E65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 оцінка стану ґрунтового покри</w:t>
      </w:r>
      <w:r w:rsidR="00035014" w:rsidRPr="004E65DD">
        <w:rPr>
          <w:rFonts w:ascii="Times New Roman" w:hAnsi="Times New Roman" w:cs="Times New Roman"/>
          <w:bCs/>
          <w:sz w:val="28"/>
          <w:szCs w:val="28"/>
          <w:lang w:val="uk-UA"/>
        </w:rPr>
        <w:t>ву по обліку кількості й біомаси</w:t>
      </w:r>
      <w:r w:rsidR="00570716" w:rsidRPr="004E65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60EFA" w:rsidRPr="004E65DD">
        <w:rPr>
          <w:rFonts w:ascii="Times New Roman" w:hAnsi="Times New Roman" w:cs="Times New Roman"/>
          <w:bCs/>
          <w:sz w:val="28"/>
          <w:szCs w:val="28"/>
          <w:lang w:val="uk-UA"/>
        </w:rPr>
        <w:t>біоти</w:t>
      </w:r>
      <w:r w:rsidR="001C042D" w:rsidRPr="004E65D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15B2A" w:rsidRPr="004E65DD" w:rsidRDefault="00D15B2A" w:rsidP="004E6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мети були поставлені наступні </w:t>
      </w:r>
      <w:r w:rsidRPr="004E65DD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8F3026" w:rsidRPr="004E65DD" w:rsidRDefault="001C042D" w:rsidP="004E65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5DD">
        <w:rPr>
          <w:rFonts w:ascii="Times New Roman" w:hAnsi="Times New Roman" w:cs="Times New Roman"/>
          <w:bCs/>
          <w:sz w:val="28"/>
          <w:szCs w:val="28"/>
          <w:lang w:val="uk-UA"/>
        </w:rPr>
        <w:t>проаналізувати структуру ґрунту на досліджуваній території;</w:t>
      </w:r>
    </w:p>
    <w:p w:rsidR="008F3026" w:rsidRPr="004E65DD" w:rsidRDefault="001C042D" w:rsidP="004E65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65DD">
        <w:rPr>
          <w:rFonts w:ascii="Times New Roman" w:hAnsi="Times New Roman" w:cs="Times New Roman"/>
          <w:bCs/>
          <w:sz w:val="28"/>
          <w:szCs w:val="28"/>
        </w:rPr>
        <w:t>вивчити</w:t>
      </w:r>
      <w:proofErr w:type="spellEnd"/>
      <w:r w:rsidRPr="004E6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екологічну характеристику </w:t>
      </w:r>
      <w:proofErr w:type="spellStart"/>
      <w:r w:rsidRPr="004E65DD">
        <w:rPr>
          <w:rFonts w:ascii="Times New Roman" w:hAnsi="Times New Roman" w:cs="Times New Roman"/>
          <w:bCs/>
          <w:sz w:val="28"/>
          <w:szCs w:val="28"/>
          <w:lang w:val="uk-UA"/>
        </w:rPr>
        <w:t>членистоногіх</w:t>
      </w:r>
      <w:proofErr w:type="spellEnd"/>
      <w:r w:rsidR="00960EFA" w:rsidRPr="004E65DD">
        <w:rPr>
          <w:rFonts w:ascii="Times New Roman" w:hAnsi="Times New Roman" w:cs="Times New Roman"/>
          <w:bCs/>
          <w:sz w:val="28"/>
          <w:szCs w:val="28"/>
          <w:lang w:val="uk-UA"/>
        </w:rPr>
        <w:t>, що мешкають у ґрунті</w:t>
      </w:r>
      <w:r w:rsidRPr="004E65DD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F3026" w:rsidRPr="004E65DD" w:rsidRDefault="008F3026" w:rsidP="004E65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прове</w:t>
      </w:r>
      <w:r w:rsidR="006A4B3A"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сти дослідження методом прикопок</w:t>
      </w:r>
      <w:r w:rsidR="00035014"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біля автомагістралі</w:t>
      </w:r>
      <w:r w:rsidR="003C7C06"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та присадибній ділянці</w:t>
      </w:r>
      <w:r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>. Розрахуват</w:t>
      </w:r>
      <w:r w:rsidR="00035014"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и чисельність, розмір і біомасу </w:t>
      </w:r>
      <w:proofErr w:type="spellStart"/>
      <w:r w:rsidR="001C042D"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>членистоногіх</w:t>
      </w:r>
      <w:proofErr w:type="spellEnd"/>
      <w:r w:rsidR="00570716"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6A4B3A" w:rsidRPr="004E65DD" w:rsidRDefault="006A4B3A" w:rsidP="004E65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>сформулювати вис</w:t>
      </w:r>
      <w:r w:rsidR="001C042D"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>новки про розміщення</w:t>
      </w:r>
      <w:r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 різних ділянках району дослідження.</w:t>
      </w:r>
    </w:p>
    <w:p w:rsidR="00D15B2A" w:rsidRPr="004E65DD" w:rsidRDefault="00035014" w:rsidP="004E6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E65DD">
        <w:rPr>
          <w:rFonts w:ascii="Times New Roman" w:hAnsi="Times New Roman" w:cs="Times New Roman"/>
          <w:b/>
          <w:bCs/>
          <w:sz w:val="28"/>
          <w:szCs w:val="28"/>
        </w:rPr>
        <w:t>Об’єкт</w:t>
      </w:r>
      <w:proofErr w:type="spellEnd"/>
      <w:r w:rsidR="00D15B2A" w:rsidRPr="004E6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D15B2A" w:rsidRPr="004E65DD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="00D15B2A" w:rsidRPr="004E65DD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="00D15B2A" w:rsidRPr="004E6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B3A" w:rsidRPr="004E65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="006A4B3A" w:rsidRPr="004E65DD">
        <w:rPr>
          <w:rFonts w:ascii="Times New Roman" w:hAnsi="Times New Roman" w:cs="Times New Roman"/>
          <w:sz w:val="28"/>
          <w:szCs w:val="28"/>
        </w:rPr>
        <w:t>ґрунтовий</w:t>
      </w:r>
      <w:proofErr w:type="spellEnd"/>
      <w:r w:rsidR="006A4B3A"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3A" w:rsidRPr="004E65DD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4E65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4B3A" w:rsidRPr="004E6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A4B3A" w:rsidRPr="004E6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прилеглий</w:t>
      </w:r>
      <w:proofErr w:type="spellEnd"/>
      <w:r w:rsidR="006A4B3A" w:rsidRPr="004E6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6A4B3A" w:rsidRPr="004E6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автомагістралі</w:t>
      </w:r>
      <w:proofErr w:type="spellEnd"/>
      <w:r w:rsidR="006A4B3A" w:rsidRPr="004E65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5B2A" w:rsidRPr="004E65DD" w:rsidRDefault="00D15B2A" w:rsidP="004E6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 дослідження</w:t>
      </w:r>
      <w:r w:rsidRPr="004E65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A4B3A" w:rsidRPr="004E65DD">
        <w:rPr>
          <w:rFonts w:ascii="Times New Roman" w:hAnsi="Times New Roman" w:cs="Times New Roman"/>
          <w:bCs/>
          <w:sz w:val="28"/>
          <w:szCs w:val="28"/>
          <w:lang w:val="uk-UA"/>
        </w:rPr>
        <w:t>є кількість і біомаса</w:t>
      </w:r>
      <w:r w:rsidR="00D57A76" w:rsidRPr="004E65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57A76" w:rsidRPr="00C44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  <w:lang w:val="uk-UA"/>
        </w:rPr>
        <w:t>ґрунтових безхребетних</w:t>
      </w:r>
      <w:r w:rsidR="006A4B3A" w:rsidRPr="004E65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 </w:t>
      </w:r>
      <w:proofErr w:type="spellStart"/>
      <w:r w:rsidR="006A4B3A" w:rsidRPr="004E65DD">
        <w:rPr>
          <w:rFonts w:ascii="Times New Roman" w:hAnsi="Times New Roman" w:cs="Times New Roman"/>
          <w:bCs/>
          <w:sz w:val="28"/>
          <w:szCs w:val="28"/>
          <w:lang w:val="uk-UA"/>
        </w:rPr>
        <w:t>біоіндикаторів</w:t>
      </w:r>
      <w:proofErr w:type="spellEnd"/>
      <w:r w:rsidR="006A4B3A" w:rsidRPr="004E65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екологічного стану ґрунтів.</w:t>
      </w:r>
    </w:p>
    <w:p w:rsidR="00EA35F0" w:rsidRPr="004E65DD" w:rsidRDefault="00EA35F0" w:rsidP="004E6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дослідження</w:t>
      </w:r>
      <w:r w:rsidRPr="004E65DD">
        <w:rPr>
          <w:rFonts w:ascii="Times New Roman" w:hAnsi="Times New Roman" w:cs="Times New Roman"/>
          <w:bCs/>
          <w:sz w:val="28"/>
          <w:szCs w:val="28"/>
          <w:lang w:val="uk-UA"/>
        </w:rPr>
        <w:t>: аналіз, синтез, узагальнення.</w:t>
      </w:r>
    </w:p>
    <w:p w:rsidR="006E7471" w:rsidRPr="004E65DD" w:rsidRDefault="00BB2DEA" w:rsidP="004E65DD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proofErr w:type="gramStart"/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досл</w:t>
      </w:r>
      <w:proofErr w:type="gramEnd"/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ідження</w:t>
      </w:r>
      <w:proofErr w:type="spellEnd"/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 </w:t>
      </w:r>
      <w:proofErr w:type="spellStart"/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обрали</w:t>
      </w:r>
      <w:proofErr w:type="spellEnd"/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центральну</w:t>
      </w:r>
      <w:proofErr w:type="spellEnd"/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магістраль</w:t>
      </w:r>
      <w:proofErr w:type="spellEnd"/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міста</w:t>
      </w:r>
      <w:proofErr w:type="spellEnd"/>
      <w:r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20 метрах </w:t>
      </w:r>
      <w:proofErr w:type="spellStart"/>
      <w:r w:rsidR="00D57A76"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D57A76"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57A76"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якої</w:t>
      </w:r>
      <w:proofErr w:type="spellEnd"/>
      <w:r w:rsidR="00D57A76"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57A76"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D57A76"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наша школа</w:t>
      </w:r>
      <w:r w:rsidR="00D57A76"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та ділянку городу (контрольну «чисту територію).</w:t>
      </w:r>
      <w:r w:rsidR="00BA72E0" w:rsidRPr="004E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Гумусовий горизонт на ділянці городу становить більше 1м.</w:t>
      </w:r>
      <w:r w:rsidR="00BA72E0" w:rsidRPr="004E65DD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Fonts w:ascii="Times New Roman" w:hAnsi="Times New Roman" w:cs="Times New Roman"/>
          <w:color w:val="1C1E21"/>
          <w:sz w:val="28"/>
          <w:szCs w:val="28"/>
        </w:rPr>
        <w:t>Жодних</w:t>
      </w:r>
      <w:proofErr w:type="spellEnd"/>
      <w:r w:rsidR="00BA72E0" w:rsidRPr="004E65DD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Fonts w:ascii="Times New Roman" w:hAnsi="Times New Roman" w:cs="Times New Roman"/>
          <w:color w:val="1C1E21"/>
          <w:sz w:val="28"/>
          <w:szCs w:val="28"/>
        </w:rPr>
        <w:t>ознак</w:t>
      </w:r>
      <w:proofErr w:type="spellEnd"/>
      <w:r w:rsidR="00BA72E0" w:rsidRPr="004E65DD">
        <w:rPr>
          <w:rFonts w:ascii="Times New Roman" w:hAnsi="Times New Roman" w:cs="Times New Roman"/>
          <w:color w:val="1C1E21"/>
          <w:sz w:val="28"/>
          <w:szCs w:val="28"/>
        </w:rPr>
        <w:t xml:space="preserve"> гл</w:t>
      </w:r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ею – вода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глибоко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.</w:t>
      </w:r>
      <w:r w:rsidR="00BA72E0" w:rsidRPr="004E65DD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Верхні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30 см грунтового </w:t>
      </w:r>
      <w:proofErr w:type="spellStart"/>
      <w:proofErr w:type="gram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проф</w:t>
      </w:r>
      <w:proofErr w:type="gram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ілю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відрізняються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структурою – тут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менше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грудочок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–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наслідок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розорювання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. </w:t>
      </w:r>
      <w:proofErr w:type="spellStart"/>
      <w:proofErr w:type="gram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Др</w:t>
      </w:r>
      <w:proofErr w:type="gram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ібні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грудочки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зумовлюють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властивість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грунту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протистояти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водній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та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вітровій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ерозії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забезпечують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проникнення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води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і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здатність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утримувати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вологу</w:t>
      </w:r>
      <w:proofErr w:type="spellEnd"/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</w:rPr>
        <w:t>.</w:t>
      </w:r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Шар </w:t>
      </w:r>
      <w:r w:rsidR="003318BA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гумусу </w:t>
      </w:r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  <w:lang w:val="uk-UA"/>
        </w:rPr>
        <w:t>біля а</w:t>
      </w:r>
      <w:r w:rsidR="003318BA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  <w:lang w:val="uk-UA"/>
        </w:rPr>
        <w:t>втомагістралі значно менший-до 50</w:t>
      </w:r>
      <w:r w:rsidR="00BA72E0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см, </w:t>
      </w:r>
      <w:r w:rsidR="003318BA"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  <w:lang w:val="uk-UA"/>
        </w:rPr>
        <w:t>ґрунт ущільнений, мало-гумусний.</w:t>
      </w:r>
    </w:p>
    <w:p w:rsidR="003318BA" w:rsidRPr="004E65DD" w:rsidRDefault="003318BA" w:rsidP="004E6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C1E21"/>
          <w:sz w:val="28"/>
          <w:szCs w:val="28"/>
          <w:lang w:val="uk-UA"/>
        </w:rPr>
      </w:pPr>
      <w:r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  <w:lang w:val="uk-UA"/>
        </w:rPr>
        <w:lastRenderedPageBreak/>
        <w:t>Дослідження проводили протягом березня, квітня 2024 року. Зразки ґрунту відбиралися на відстані 5, 10,15метрів від автомагістралі на глибину 0,5м. На присадибній ділянці ми заклали дві прикопки.</w:t>
      </w:r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BA" w:rsidRPr="004E65DD" w:rsidRDefault="003318BA" w:rsidP="004E6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5DD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вибирали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пошарово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розмістили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клейонку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5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5DD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викладали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подрібнювали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крупні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грудки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розглядали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знайдених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ємкість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>.</w:t>
      </w:r>
      <w:r w:rsidR="00DD6D25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D25" w:rsidRPr="004E65DD">
        <w:rPr>
          <w:rFonts w:ascii="Times New Roman" w:hAnsi="Times New Roman" w:cs="Times New Roman"/>
          <w:sz w:val="28"/>
          <w:szCs w:val="28"/>
          <w:lang w:val="uk-UA"/>
        </w:rPr>
        <w:t>Ґрудку</w:t>
      </w:r>
      <w:proofErr w:type="spellEnd"/>
      <w:r w:rsidR="00DD6D25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D25" w:rsidRPr="004E65DD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DD6D25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помістили в банку з насиченим розчином натрій хлориду, </w:t>
      </w:r>
      <w:proofErr w:type="gramStart"/>
      <w:r w:rsidR="00DD6D25" w:rsidRPr="004E65DD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gramEnd"/>
      <w:r w:rsidR="00DD6D25" w:rsidRPr="004E65DD">
        <w:rPr>
          <w:rFonts w:ascii="Times New Roman" w:hAnsi="Times New Roman" w:cs="Times New Roman"/>
          <w:sz w:val="28"/>
          <w:szCs w:val="28"/>
          <w:lang w:val="uk-UA"/>
        </w:rPr>
        <w:t>ібні організми сплили на поверхню.</w:t>
      </w:r>
      <w:r w:rsidR="00DD6D25"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25" w:rsidRPr="004E65DD">
        <w:rPr>
          <w:rFonts w:ascii="Times New Roman" w:hAnsi="Times New Roman" w:cs="Times New Roman"/>
          <w:sz w:val="28"/>
          <w:szCs w:val="28"/>
        </w:rPr>
        <w:t>Зважува</w:t>
      </w:r>
      <w:r w:rsidR="00DD6D25" w:rsidRPr="004E65DD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DD6D25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E65DD">
        <w:rPr>
          <w:rFonts w:ascii="Times New Roman" w:hAnsi="Times New Roman" w:cs="Times New Roman"/>
          <w:sz w:val="28"/>
          <w:szCs w:val="28"/>
        </w:rPr>
        <w:t xml:space="preserve">проводили </w:t>
      </w:r>
      <w:proofErr w:type="spellStart"/>
      <w:proofErr w:type="gramStart"/>
      <w:r w:rsidRPr="004E65D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E65D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DD6D25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й визначали їх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виконали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обрахунки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заповнили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4E65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8BA" w:rsidRPr="004E65DD" w:rsidRDefault="00B506B7" w:rsidP="004E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Нами було </w:t>
      </w:r>
      <w:r w:rsidR="00EA35F0" w:rsidRPr="004E65DD">
        <w:rPr>
          <w:rFonts w:ascii="Times New Roman" w:hAnsi="Times New Roman" w:cs="Times New Roman"/>
          <w:sz w:val="28"/>
          <w:szCs w:val="28"/>
          <w:lang w:val="uk-UA"/>
        </w:rPr>
        <w:t>визначено такі організми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>: дощові черви, мурахи, л</w:t>
      </w:r>
      <w:r w:rsidR="00EA35F0" w:rsidRPr="004E65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чинка мухи, мокриця, </w:t>
      </w:r>
      <w:proofErr w:type="spellStart"/>
      <w:r w:rsidR="00EA35F0" w:rsidRPr="004E65DD">
        <w:rPr>
          <w:rFonts w:ascii="Times New Roman" w:hAnsi="Times New Roman" w:cs="Times New Roman"/>
          <w:sz w:val="28"/>
          <w:szCs w:val="28"/>
          <w:lang w:val="uk-UA"/>
        </w:rPr>
        <w:t>ногохвістка</w:t>
      </w:r>
      <w:proofErr w:type="spellEnd"/>
      <w:r w:rsidR="00EA35F0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35F0" w:rsidRPr="004E65DD">
        <w:rPr>
          <w:rFonts w:ascii="Times New Roman" w:hAnsi="Times New Roman" w:cs="Times New Roman"/>
          <w:sz w:val="28"/>
          <w:szCs w:val="28"/>
          <w:lang w:val="uk-UA"/>
        </w:rPr>
        <w:t>лічинка</w:t>
      </w:r>
      <w:proofErr w:type="spellEnd"/>
      <w:r w:rsidR="00EA35F0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хруща.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6A8C" w:rsidRPr="004E65DD" w:rsidRDefault="00476A8C" w:rsidP="004E65DD">
      <w:pPr>
        <w:pStyle w:val="c3"/>
        <w:spacing w:before="0" w:beforeAutospacing="0" w:after="0" w:afterAutospacing="0"/>
        <w:ind w:firstLine="708"/>
        <w:jc w:val="both"/>
        <w:textAlignment w:val="baseline"/>
        <w:rPr>
          <w:color w:val="202122"/>
          <w:sz w:val="28"/>
          <w:szCs w:val="28"/>
          <w:shd w:val="clear" w:color="auto" w:fill="FFFFFF"/>
          <w:lang w:val="uk-UA"/>
        </w:rPr>
      </w:pPr>
      <w:r w:rsidRPr="004E65DD">
        <w:rPr>
          <w:color w:val="000000"/>
          <w:sz w:val="28"/>
          <w:szCs w:val="28"/>
          <w:shd w:val="clear" w:color="auto" w:fill="FFFFFF"/>
          <w:lang w:val="uk-UA"/>
        </w:rPr>
        <w:t xml:space="preserve">Звичайний дощовий </w:t>
      </w:r>
      <w:proofErr w:type="spellStart"/>
      <w:r w:rsidRPr="004E65DD">
        <w:rPr>
          <w:color w:val="202122"/>
          <w:sz w:val="28"/>
          <w:szCs w:val="28"/>
          <w:shd w:val="clear" w:color="auto" w:fill="FFFFFF"/>
        </w:rPr>
        <w:t>черв'як</w:t>
      </w:r>
      <w:proofErr w:type="spellEnd"/>
      <w:r w:rsidRPr="004E65DD">
        <w:rPr>
          <w:color w:val="202122"/>
          <w:sz w:val="28"/>
          <w:szCs w:val="28"/>
          <w:shd w:val="clear" w:color="auto" w:fill="FFFFFF"/>
          <w:lang w:val="uk-UA"/>
        </w:rPr>
        <w:t xml:space="preserve"> є представником типу Кільчастих червив, класу Малощетинкових. У значно більшій кількості знайдений на присадибній ділянці ніж біля автотраси.</w:t>
      </w:r>
    </w:p>
    <w:p w:rsidR="00D1316C" w:rsidRPr="004E65DD" w:rsidRDefault="00406CB5" w:rsidP="004E65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</w:pPr>
      <w:r w:rsidRPr="004E6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Спій</w:t>
      </w:r>
      <w:r w:rsidR="00476A8C" w:rsidRPr="004E6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мані нами мур</w:t>
      </w:r>
      <w:r w:rsidRPr="004E6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ахи належать до типу Членистоногі, підтипу – </w:t>
      </w:r>
      <w:proofErr w:type="spellStart"/>
      <w:r w:rsidRPr="004E6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Трахейнодихаючі</w:t>
      </w:r>
      <w:proofErr w:type="spellEnd"/>
      <w:r w:rsidRPr="004E6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до класу </w:t>
      </w:r>
      <w:r w:rsidR="00D1316C" w:rsidRPr="004E6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4E6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Справжні комахи, </w:t>
      </w:r>
      <w:proofErr w:type="spellStart"/>
      <w:r w:rsidRPr="004E6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ряду–</w:t>
      </w:r>
      <w:proofErr w:type="spellEnd"/>
      <w:r w:rsidRPr="004E6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476A8C" w:rsidRPr="004E6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еретинчастокрилі.</w:t>
      </w:r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02137F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Руда </w:t>
      </w:r>
      <w:proofErr w:type="spellStart"/>
      <w:r w:rsidR="0002137F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мирміка</w:t>
      </w:r>
      <w:proofErr w:type="spellEnd"/>
      <w:r w:rsidR="0002137F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і мураха прудка (</w:t>
      </w:r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="00D1316C" w:rsidRPr="004E6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Formica</w:t>
      </w:r>
      <w:proofErr w:type="spellEnd"/>
      <w:r w:rsidR="00D1316C" w:rsidRPr="004E6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D1316C" w:rsidRPr="004E6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cunicularia</w:t>
      </w:r>
      <w:proofErr w:type="spellEnd"/>
      <w:r w:rsidR="00D1316C" w:rsidRPr="004E6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2137F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) зустрічали</w:t>
      </w:r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ся в </w:t>
      </w:r>
      <w:r w:rsidR="0002137F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«чистій» </w:t>
      </w:r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зоні.</w:t>
      </w:r>
      <w:r w:rsidR="00D1316C" w:rsidRPr="004E65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Чорна</w:t>
      </w:r>
      <w:proofErr w:type="spellEnd"/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садова</w:t>
      </w:r>
      <w:proofErr w:type="spellEnd"/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 </w:t>
      </w:r>
      <w:proofErr w:type="spellStart"/>
      <w:r w:rsidR="00D1316C" w:rsidRPr="004E6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Lasius</w:t>
      </w:r>
      <w:proofErr w:type="spellEnd"/>
      <w:r w:rsidR="00D1316C" w:rsidRPr="004E6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1316C" w:rsidRPr="004E6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niger</w:t>
      </w:r>
      <w:proofErr w:type="spellEnd"/>
      <w:r w:rsidR="00D1316C" w:rsidRPr="004E6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мурашка нами</w:t>
      </w:r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фіксувалась повсюди: й</w:t>
      </w:r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на </w:t>
      </w:r>
      <w:proofErr w:type="spellStart"/>
      <w:proofErr w:type="gramStart"/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досл</w:t>
      </w:r>
      <w:proofErr w:type="gramEnd"/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іджуваній</w:t>
      </w:r>
      <w:proofErr w:type="spellEnd"/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контрольній </w:t>
      </w:r>
      <w:proofErr w:type="spellStart"/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території</w:t>
      </w:r>
      <w:proofErr w:type="spellEnd"/>
      <w:r w:rsidR="00D1316C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й біля автотраси.</w:t>
      </w:r>
    </w:p>
    <w:p w:rsidR="00075F31" w:rsidRPr="004E65DD" w:rsidRDefault="00075F31" w:rsidP="004E65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</w:pPr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Личинка хруща з великою жовто-бурою головою й міцними щелепами має зігнуте серпом тіло. Зафіксована на присадибній ділянці.</w:t>
      </w:r>
    </w:p>
    <w:p w:rsidR="004E65DD" w:rsidRDefault="004E65DD" w:rsidP="004E65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uk-UA" w:eastAsia="ru-RU"/>
        </w:rPr>
      </w:pPr>
    </w:p>
    <w:p w:rsidR="00075F31" w:rsidRPr="004E65DD" w:rsidRDefault="00075F31" w:rsidP="004E65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uk-UA" w:eastAsia="ru-RU"/>
        </w:rPr>
      </w:pPr>
      <w:r w:rsidRPr="004E65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uk-UA" w:eastAsia="ru-RU"/>
        </w:rPr>
        <w:t>Висновки.</w:t>
      </w:r>
    </w:p>
    <w:p w:rsidR="006E7471" w:rsidRPr="004E65DD" w:rsidRDefault="006E7471" w:rsidP="004E65DD">
      <w:pPr>
        <w:shd w:val="clear" w:color="auto" w:fill="FFFFFF"/>
        <w:spacing w:after="0" w:line="240" w:lineRule="auto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E6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Ґрунти в межах населених пунктів, що розміщені вздовж автомагістралей, зазнають хронічного впливу шкідливих викидів автотранспорту.</w:t>
      </w:r>
      <w:r w:rsidRPr="004E65DD">
        <w:rPr>
          <w:rStyle w:val="textexposedshow"/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Шар гумусу біля автомагістралі значно менший-до 50 см, ґрунт ущільнений, мало-гумусний.</w:t>
      </w:r>
    </w:p>
    <w:p w:rsidR="006E7471" w:rsidRPr="004E65DD" w:rsidRDefault="00D1316C" w:rsidP="004E65DD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E65DD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E7471" w:rsidRPr="004E65DD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6E7471" w:rsidRPr="004E65DD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Родючість ґрунту багато в чому визначається наявністю фауни ґрунтових безхребетних організмів, зокрема комах та черв'яків. Видове різноманіття біоти суттєво зменшується по мірі наближення до автотраси.</w:t>
      </w:r>
      <w:r w:rsidR="006E7471" w:rsidRPr="004E6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Найбільша кількість дощових черв’яків була на відстані 15м від автотраси (</w:t>
      </w:r>
      <w:r w:rsidR="00CA50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6E7471" w:rsidRPr="004E6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шт.) і ні одного на відстані - 5м.</w:t>
      </w:r>
      <w:r w:rsidR="006E7471" w:rsidRPr="004E65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6E7471" w:rsidRPr="004E65DD" w:rsidRDefault="006E7471" w:rsidP="004E65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Мурахи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чутливі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комахи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ізноманітних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забруднень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Вони як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біоіндикатори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можуть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визначити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івень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забруднення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грунту.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Одні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види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можуть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існувати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тільки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екологічно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чистій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місцевості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інші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можуть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витримувати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вплив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ізних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забруднень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грунту.</w:t>
      </w:r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 нашими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даними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 таких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видів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ідноситься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чорна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садова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мурашка. Цей вид добре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розвивається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умовах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сильно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забрудненої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бензином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території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тоді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як</w:t>
      </w:r>
      <w:r w:rsidR="00744EC8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руда </w:t>
      </w:r>
      <w:proofErr w:type="spellStart"/>
      <w:r w:rsidR="00744EC8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мирм</w:t>
      </w:r>
      <w:proofErr w:type="spellEnd"/>
      <w:r w:rsidR="00744EC8"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і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мураха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прудка,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мешкають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тільки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чистій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proofErr w:type="spellStart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території</w:t>
      </w:r>
      <w:proofErr w:type="spellEnd"/>
      <w:r w:rsidRPr="004E6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E7471" w:rsidRPr="004E65DD" w:rsidRDefault="004E65DD" w:rsidP="004E65DD">
      <w:pPr>
        <w:shd w:val="clear" w:color="auto" w:fill="FFFFFF"/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Біомаса личинок і дрібних комах була очікувано більша на присадибній ділянці.</w:t>
      </w:r>
    </w:p>
    <w:p w:rsidR="004E65DD" w:rsidRPr="002E69AC" w:rsidRDefault="004E65DD" w:rsidP="004E65D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основі</w:t>
      </w:r>
      <w:proofErr w:type="spellEnd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даних</w:t>
      </w:r>
      <w:proofErr w:type="spellEnd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роботи</w:t>
      </w:r>
      <w:proofErr w:type="spellEnd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можна</w:t>
      </w:r>
      <w:proofErr w:type="spellEnd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розробити</w:t>
      </w:r>
      <w:proofErr w:type="spellEnd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рекомендації</w:t>
      </w:r>
      <w:proofErr w:type="spellEnd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щодо</w:t>
      </w:r>
      <w:proofErr w:type="spellEnd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викорис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тання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членистоногіх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як </w:t>
      </w:r>
      <w:proofErr w:type="spellStart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біоіндикатори</w:t>
      </w:r>
      <w:proofErr w:type="spellEnd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ґр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унту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територіях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онотопс</w:t>
      </w:r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ького</w:t>
      </w:r>
      <w:proofErr w:type="spellEnd"/>
      <w:r w:rsidRPr="002E69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району.</w:t>
      </w:r>
    </w:p>
    <w:p w:rsidR="006E7471" w:rsidRPr="004E65DD" w:rsidRDefault="006E7471" w:rsidP="004E65DD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E7471" w:rsidRPr="004E65DD" w:rsidRDefault="006E7471" w:rsidP="004E65DD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476A8C" w:rsidRPr="00D1316C" w:rsidRDefault="00476A8C" w:rsidP="00960EFA">
      <w:pPr>
        <w:pStyle w:val="c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16FB2" w:rsidRPr="00516FB2" w:rsidRDefault="00516FB2" w:rsidP="00E17DA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17DAB" w:rsidRPr="00516FB2" w:rsidRDefault="00E17DAB" w:rsidP="00E1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Pr="00833B87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55EF" w:rsidRDefault="00FD55EF" w:rsidP="00D1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32883" w:rsidRPr="00D15B2A" w:rsidRDefault="00B32883" w:rsidP="00BE1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883" w:rsidRPr="00D15B2A" w:rsidSect="00B3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72CC"/>
    <w:multiLevelType w:val="hybridMultilevel"/>
    <w:tmpl w:val="832A7366"/>
    <w:lvl w:ilvl="0" w:tplc="6906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EB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D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AF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F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6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6D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E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8C"/>
    <w:rsid w:val="0002137F"/>
    <w:rsid w:val="00035014"/>
    <w:rsid w:val="00075F31"/>
    <w:rsid w:val="001C042D"/>
    <w:rsid w:val="002452E8"/>
    <w:rsid w:val="002B40A7"/>
    <w:rsid w:val="003318BA"/>
    <w:rsid w:val="003C7C06"/>
    <w:rsid w:val="00406CB5"/>
    <w:rsid w:val="004518F0"/>
    <w:rsid w:val="00451CEB"/>
    <w:rsid w:val="00476A8C"/>
    <w:rsid w:val="00496E83"/>
    <w:rsid w:val="004E5661"/>
    <w:rsid w:val="004E65DD"/>
    <w:rsid w:val="00516FB2"/>
    <w:rsid w:val="00545DCD"/>
    <w:rsid w:val="00570716"/>
    <w:rsid w:val="00603E7B"/>
    <w:rsid w:val="00640E9F"/>
    <w:rsid w:val="006A4B3A"/>
    <w:rsid w:val="006E7471"/>
    <w:rsid w:val="007039AA"/>
    <w:rsid w:val="00744EC8"/>
    <w:rsid w:val="00833B87"/>
    <w:rsid w:val="008C56EE"/>
    <w:rsid w:val="008F3026"/>
    <w:rsid w:val="00960EFA"/>
    <w:rsid w:val="009E0E2F"/>
    <w:rsid w:val="00A72824"/>
    <w:rsid w:val="00A81830"/>
    <w:rsid w:val="00AF29EF"/>
    <w:rsid w:val="00B32883"/>
    <w:rsid w:val="00B375B7"/>
    <w:rsid w:val="00B506B7"/>
    <w:rsid w:val="00BA4485"/>
    <w:rsid w:val="00BA72E0"/>
    <w:rsid w:val="00BB2DEA"/>
    <w:rsid w:val="00BE1E8C"/>
    <w:rsid w:val="00BE5E02"/>
    <w:rsid w:val="00C445F7"/>
    <w:rsid w:val="00CA506A"/>
    <w:rsid w:val="00CA5438"/>
    <w:rsid w:val="00D1316C"/>
    <w:rsid w:val="00D15B2A"/>
    <w:rsid w:val="00D57A76"/>
    <w:rsid w:val="00D75EB0"/>
    <w:rsid w:val="00DD6D25"/>
    <w:rsid w:val="00E17DAB"/>
    <w:rsid w:val="00E957C4"/>
    <w:rsid w:val="00EA35F0"/>
    <w:rsid w:val="00EF2124"/>
    <w:rsid w:val="00FD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E8C"/>
    <w:rPr>
      <w:b/>
      <w:bCs/>
    </w:rPr>
  </w:style>
  <w:style w:type="paragraph" w:styleId="a4">
    <w:name w:val="Normal (Web)"/>
    <w:basedOn w:val="a"/>
    <w:uiPriority w:val="99"/>
    <w:unhideWhenUsed/>
    <w:rsid w:val="00D1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5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56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exposedshow">
    <w:name w:val="text_exposed_show"/>
    <w:basedOn w:val="a0"/>
    <w:rsid w:val="00BA72E0"/>
  </w:style>
  <w:style w:type="paragraph" w:customStyle="1" w:styleId="c3">
    <w:name w:val="c3"/>
    <w:basedOn w:val="a"/>
    <w:rsid w:val="0096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0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PC</dc:creator>
  <cp:lastModifiedBy>Home PC</cp:lastModifiedBy>
  <cp:revision>25</cp:revision>
  <dcterms:created xsi:type="dcterms:W3CDTF">2020-04-12T17:46:00Z</dcterms:created>
  <dcterms:modified xsi:type="dcterms:W3CDTF">2024-04-13T23:10:00Z</dcterms:modified>
</cp:coreProperties>
</file>