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1F" w:rsidRPr="009657BB" w:rsidRDefault="00C9041F" w:rsidP="00AF2D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57BB">
        <w:rPr>
          <w:rFonts w:ascii="Times New Roman" w:hAnsi="Times New Roman"/>
          <w:b/>
          <w:sz w:val="24"/>
          <w:szCs w:val="24"/>
          <w:lang w:val="uk-UA"/>
        </w:rPr>
        <w:t>ТЕЗИ</w:t>
      </w:r>
    </w:p>
    <w:p w:rsidR="00C9041F" w:rsidRPr="009657BB" w:rsidRDefault="00C9041F" w:rsidP="00AF2D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57BB">
        <w:rPr>
          <w:rFonts w:ascii="Times New Roman" w:hAnsi="Times New Roman"/>
          <w:b/>
          <w:sz w:val="24"/>
          <w:szCs w:val="24"/>
          <w:lang w:val="uk-UA"/>
        </w:rPr>
        <w:t>науково-дослідницької роботи</w:t>
      </w:r>
    </w:p>
    <w:p w:rsidR="00C9041F" w:rsidRPr="009657BB" w:rsidRDefault="00C9041F" w:rsidP="00AF2D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57BB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AF2D8B" w:rsidRPr="00AF2D8B">
        <w:rPr>
          <w:rFonts w:ascii="Times New Roman" w:hAnsi="Times New Roman"/>
          <w:b/>
          <w:bCs/>
          <w:sz w:val="24"/>
          <w:szCs w:val="24"/>
        </w:rPr>
        <w:t>Небезпека</w:t>
      </w:r>
      <w:proofErr w:type="spellEnd"/>
      <w:r w:rsidR="00AF2D8B">
        <w:rPr>
          <w:rFonts w:ascii="Times New Roman" w:hAnsi="Times New Roman"/>
          <w:b/>
          <w:bCs/>
          <w:sz w:val="24"/>
          <w:szCs w:val="24"/>
          <w:lang w:val="uk-UA"/>
        </w:rPr>
        <w:t xml:space="preserve"> з</w:t>
      </w:r>
      <w:r w:rsidR="00AF2D8B" w:rsidRPr="00AF2D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F2D8B" w:rsidRPr="00AF2D8B">
        <w:rPr>
          <w:rFonts w:ascii="Times New Roman" w:hAnsi="Times New Roman"/>
          <w:b/>
          <w:bCs/>
          <w:sz w:val="24"/>
          <w:szCs w:val="24"/>
        </w:rPr>
        <w:t>космічного</w:t>
      </w:r>
      <w:proofErr w:type="spellEnd"/>
      <w:r w:rsidR="00AF2D8B" w:rsidRPr="00AF2D8B">
        <w:rPr>
          <w:rFonts w:ascii="Times New Roman" w:hAnsi="Times New Roman"/>
          <w:b/>
          <w:bCs/>
          <w:sz w:val="24"/>
          <w:szCs w:val="24"/>
        </w:rPr>
        <w:t xml:space="preserve"> простору</w:t>
      </w:r>
      <w:r w:rsidRPr="009657BB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9041F" w:rsidRPr="009657BB" w:rsidRDefault="00C9041F" w:rsidP="00AF2D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9041F" w:rsidRPr="009657BB" w:rsidRDefault="00C9041F" w:rsidP="00AF2D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57BB">
        <w:rPr>
          <w:rFonts w:ascii="Times New Roman" w:hAnsi="Times New Roman"/>
          <w:b/>
          <w:sz w:val="24"/>
          <w:szCs w:val="24"/>
          <w:lang w:val="uk-UA"/>
        </w:rPr>
        <w:t xml:space="preserve">Автор: </w:t>
      </w:r>
      <w:proofErr w:type="spellStart"/>
      <w:r w:rsidRPr="009657BB">
        <w:rPr>
          <w:rFonts w:ascii="Times New Roman" w:hAnsi="Times New Roman"/>
          <w:b/>
          <w:sz w:val="24"/>
          <w:szCs w:val="24"/>
          <w:lang w:val="uk-UA"/>
        </w:rPr>
        <w:t>Маленко</w:t>
      </w:r>
      <w:proofErr w:type="spellEnd"/>
      <w:r w:rsidRPr="009657BB">
        <w:rPr>
          <w:rFonts w:ascii="Times New Roman" w:hAnsi="Times New Roman"/>
          <w:b/>
          <w:sz w:val="24"/>
          <w:szCs w:val="24"/>
          <w:lang w:val="uk-UA"/>
        </w:rPr>
        <w:t xml:space="preserve"> Артем Вікторович, учень 10 класу Конотопського ліцею №10 Конотопської міської ради Сумської області</w:t>
      </w:r>
    </w:p>
    <w:p w:rsidR="00C9041F" w:rsidRPr="009657BB" w:rsidRDefault="00C9041F" w:rsidP="00AF2D8B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57BB">
        <w:rPr>
          <w:rFonts w:ascii="Times New Roman" w:hAnsi="Times New Roman"/>
          <w:b/>
          <w:sz w:val="24"/>
          <w:szCs w:val="24"/>
          <w:lang w:val="uk-UA"/>
        </w:rPr>
        <w:t>Науковий керівник: Коломієць Юлія Борисівна, вчитель математики Конотопського ліцею №10 Конотопської міської ради Сумської області</w:t>
      </w:r>
    </w:p>
    <w:p w:rsidR="00C9041F" w:rsidRPr="009657BB" w:rsidRDefault="00C9041F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2D8B" w:rsidRPr="00AF2D8B" w:rsidRDefault="00C9041F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7CD2">
        <w:rPr>
          <w:rFonts w:ascii="Times New Roman" w:hAnsi="Times New Roman"/>
          <w:b/>
          <w:sz w:val="24"/>
          <w:szCs w:val="24"/>
          <w:lang w:val="uk-UA"/>
        </w:rPr>
        <w:t>Актуальність теми.</w:t>
      </w:r>
      <w:r w:rsidRPr="009657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7CD2" w:rsidRPr="009B7CD2">
        <w:rPr>
          <w:rFonts w:ascii="Times New Roman" w:hAnsi="Times New Roman"/>
          <w:sz w:val="24"/>
          <w:szCs w:val="24"/>
          <w:lang w:val="uk-UA"/>
        </w:rPr>
        <w:t xml:space="preserve">Великі астероїди можуть представляти серйозну небезпеку для Землі, особливо якщо їх траєкторія прямує у бік нашої планети. </w:t>
      </w:r>
      <w:r w:rsidR="00AF2D8B" w:rsidRPr="00AF2D8B">
        <w:rPr>
          <w:rFonts w:ascii="Times New Roman" w:hAnsi="Times New Roman"/>
          <w:sz w:val="24"/>
          <w:szCs w:val="24"/>
          <w:lang w:val="uk-UA"/>
        </w:rPr>
        <w:t xml:space="preserve">Енергія, яка виділяється при ударі астероїда діаметром 300 м, має тротиловий еквівалент 3000 </w:t>
      </w:r>
      <w:proofErr w:type="spellStart"/>
      <w:r w:rsidR="00AF2D8B" w:rsidRPr="00AF2D8B">
        <w:rPr>
          <w:rFonts w:ascii="Times New Roman" w:hAnsi="Times New Roman"/>
          <w:sz w:val="24"/>
          <w:szCs w:val="24"/>
          <w:lang w:val="uk-UA"/>
        </w:rPr>
        <w:t>мегатонн</w:t>
      </w:r>
      <w:proofErr w:type="spellEnd"/>
      <w:r w:rsidR="00AF2D8B" w:rsidRPr="00AF2D8B">
        <w:rPr>
          <w:rFonts w:ascii="Times New Roman" w:hAnsi="Times New Roman"/>
          <w:sz w:val="24"/>
          <w:szCs w:val="24"/>
          <w:lang w:val="uk-UA"/>
        </w:rPr>
        <w:t xml:space="preserve">, або 200 тис. атомних бомб, подібних до тієї, що скинута на Хіросіму. При зіткненні з астероїдом діаметром 1 км виділяється енергія з тротиловим еквівалентом 106 </w:t>
      </w:r>
      <w:proofErr w:type="spellStart"/>
      <w:r w:rsidR="00AF2D8B" w:rsidRPr="00AF2D8B">
        <w:rPr>
          <w:rFonts w:ascii="Times New Roman" w:hAnsi="Times New Roman"/>
          <w:sz w:val="24"/>
          <w:szCs w:val="24"/>
          <w:lang w:val="uk-UA"/>
        </w:rPr>
        <w:t>мегатонн</w:t>
      </w:r>
      <w:proofErr w:type="spellEnd"/>
      <w:r w:rsidR="00AF2D8B" w:rsidRPr="00AF2D8B">
        <w:rPr>
          <w:rFonts w:ascii="Times New Roman" w:hAnsi="Times New Roman"/>
          <w:sz w:val="24"/>
          <w:szCs w:val="24"/>
          <w:lang w:val="uk-UA"/>
        </w:rPr>
        <w:t>, при цьому викид речовини на три порядки перевищує масу астероїда. З цієї причини зіткнення із Землею великого астероїда призведе до катастрофи глобального масштабу, наслідки якої будуть посилені руйнуваннями штучного технічного середовища.</w:t>
      </w:r>
    </w:p>
    <w:p w:rsidR="00AF2D8B" w:rsidRPr="009657BB" w:rsidRDefault="00AF2D8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 xml:space="preserve">Найбільшу увагу астрономів привертають астероїди групи Аполлона, Амура і Атона, бо в перигелії вони наближаються до Землі або навіть перетинають її орбіту. Наприклад, у 1932 р. астероїд 1862 Аполлон (діаметр </w:t>
      </w:r>
      <w:smartTag w:uri="urn:schemas-microsoft-com:office:smarttags" w:element="metricconverter">
        <w:smartTagPr>
          <w:attr w:name="ProductID" w:val="3 км"/>
        </w:smartTagPr>
        <w:r w:rsidRPr="009657BB">
          <w:rPr>
            <w:rFonts w:ascii="Times New Roman" w:hAnsi="Times New Roman"/>
            <w:sz w:val="24"/>
            <w:szCs w:val="24"/>
            <w:lang w:val="uk-UA"/>
          </w:rPr>
          <w:t>3 км</w:t>
        </w:r>
      </w:smartTag>
      <w:r w:rsidRPr="009657BB">
        <w:rPr>
          <w:rFonts w:ascii="Times New Roman" w:hAnsi="Times New Roman"/>
          <w:sz w:val="24"/>
          <w:szCs w:val="24"/>
          <w:lang w:val="uk-UA"/>
        </w:rPr>
        <w:t>) пролетів мимо Землі на відстані 0,028 а. о. Ще ближче від Землі у 1994 р. пролетів астерої</w:t>
      </w:r>
      <w:bookmarkStart w:id="0" w:name="_GoBack"/>
      <w:bookmarkEnd w:id="0"/>
      <w:r w:rsidRPr="009657BB">
        <w:rPr>
          <w:rFonts w:ascii="Times New Roman" w:hAnsi="Times New Roman"/>
          <w:sz w:val="24"/>
          <w:szCs w:val="24"/>
          <w:lang w:val="uk-UA"/>
        </w:rPr>
        <w:t xml:space="preserve">д 1994 XMI – від катастрофи нас відділяло всього </w:t>
      </w:r>
      <w:smartTag w:uri="urn:schemas-microsoft-com:office:smarttags" w:element="metricconverter">
        <w:smartTagPr>
          <w:attr w:name="ProductID" w:val="112000 км"/>
        </w:smartTagPr>
        <w:r w:rsidRPr="009657BB">
          <w:rPr>
            <w:rFonts w:ascii="Times New Roman" w:hAnsi="Times New Roman"/>
            <w:sz w:val="24"/>
            <w:szCs w:val="24"/>
            <w:lang w:val="uk-UA"/>
          </w:rPr>
          <w:t>112000 км</w:t>
        </w:r>
      </w:smartTag>
      <w:r w:rsidRPr="009657BB">
        <w:rPr>
          <w:rFonts w:ascii="Times New Roman" w:hAnsi="Times New Roman"/>
          <w:sz w:val="24"/>
          <w:szCs w:val="24"/>
          <w:lang w:val="uk-UA"/>
        </w:rPr>
        <w:t xml:space="preserve"> та 1 година у часі.</w:t>
      </w:r>
    </w:p>
    <w:p w:rsidR="009B7CD2" w:rsidRPr="009B7CD2" w:rsidRDefault="009B7CD2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7CD2">
        <w:rPr>
          <w:rFonts w:ascii="Times New Roman" w:hAnsi="Times New Roman"/>
          <w:sz w:val="24"/>
          <w:szCs w:val="24"/>
          <w:lang w:val="uk-UA"/>
        </w:rPr>
        <w:t>Ось кілька прикладів астероїдів, які вва</w:t>
      </w:r>
      <w:r>
        <w:rPr>
          <w:rFonts w:ascii="Times New Roman" w:hAnsi="Times New Roman"/>
          <w:sz w:val="24"/>
          <w:szCs w:val="24"/>
          <w:lang w:val="uk-UA"/>
        </w:rPr>
        <w:t>жаються потенційно небезпечними.</w:t>
      </w:r>
    </w:p>
    <w:p w:rsidR="009B7CD2" w:rsidRPr="009B7CD2" w:rsidRDefault="009B7CD2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Апофіс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(99942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Apophis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  <w:r w:rsidRPr="009B7CD2">
        <w:rPr>
          <w:rFonts w:ascii="Times New Roman" w:hAnsi="Times New Roman"/>
          <w:sz w:val="24"/>
          <w:szCs w:val="24"/>
          <w:lang w:val="uk-UA"/>
        </w:rPr>
        <w:t xml:space="preserve"> Це один з найвідоміших потенційно небезпечних астероїдів. Початково розглядалось, що його траєкторія може привести до зіткнення з Землею у 2036 році, але пізніші обчислення виключили цю можливість. Однак існує невелика ймовірність його зіткнення з нашою планетою у 2068 році.</w:t>
      </w:r>
    </w:p>
    <w:p w:rsidR="009B7CD2" w:rsidRPr="009B7CD2" w:rsidRDefault="009B7CD2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(101955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Bennu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).</w:t>
      </w:r>
      <w:r w:rsidRPr="009B7CD2">
        <w:rPr>
          <w:rFonts w:ascii="Times New Roman" w:hAnsi="Times New Roman"/>
          <w:sz w:val="24"/>
          <w:szCs w:val="24"/>
          <w:lang w:val="uk-UA"/>
        </w:rPr>
        <w:t xml:space="preserve"> Цей астероїд, розміром близько 500 метрів, вважається одним з потенційно небезпечних через його можливу зіткнення з Землею у майбутньому. Він вивчається космічним апаратом OSIRIS-</w:t>
      </w:r>
      <w:proofErr w:type="spellStart"/>
      <w:r w:rsidRPr="009B7CD2">
        <w:rPr>
          <w:rFonts w:ascii="Times New Roman" w:hAnsi="Times New Roman"/>
          <w:sz w:val="24"/>
          <w:szCs w:val="24"/>
          <w:lang w:val="uk-UA"/>
        </w:rPr>
        <w:t>REx</w:t>
      </w:r>
      <w:proofErr w:type="spellEnd"/>
      <w:r w:rsidRPr="009B7CD2">
        <w:rPr>
          <w:rFonts w:ascii="Times New Roman" w:hAnsi="Times New Roman"/>
          <w:sz w:val="24"/>
          <w:szCs w:val="24"/>
          <w:lang w:val="uk-UA"/>
        </w:rPr>
        <w:t xml:space="preserve"> NASA, який має за мету дослідження цього астероїда та збір зразків з його поверхні.</w:t>
      </w:r>
    </w:p>
    <w:p w:rsidR="009B7CD2" w:rsidRPr="009B7CD2" w:rsidRDefault="009B7CD2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Торо (2007 VK184).</w:t>
      </w:r>
      <w:r w:rsidRPr="009B7CD2">
        <w:rPr>
          <w:rFonts w:ascii="Times New Roman" w:hAnsi="Times New Roman"/>
          <w:sz w:val="24"/>
          <w:szCs w:val="24"/>
          <w:lang w:val="uk-UA"/>
        </w:rPr>
        <w:t xml:space="preserve"> Цей астероїд величиною близько 130 метрів також відомий своєю потенційною небезпекою. Його орбіта проходить дуже близько до орбіти Землі, і в деяких сценаріях вказується на можливість зіткнення в майбутньому.</w:t>
      </w:r>
    </w:p>
    <w:p w:rsidR="00C9041F" w:rsidRPr="009657BB" w:rsidRDefault="009B7CD2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7CD2">
        <w:rPr>
          <w:rFonts w:ascii="Times New Roman" w:hAnsi="Times New Roman"/>
          <w:sz w:val="24"/>
          <w:szCs w:val="24"/>
          <w:lang w:val="uk-UA"/>
        </w:rPr>
        <w:lastRenderedPageBreak/>
        <w:t>Це лише деякі приклади астероїдів, які потенційно можуть викликати загрозу для нашої планети. Належн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9B7CD2">
        <w:rPr>
          <w:rFonts w:ascii="Times New Roman" w:hAnsi="Times New Roman"/>
          <w:sz w:val="24"/>
          <w:szCs w:val="24"/>
          <w:lang w:val="uk-UA"/>
        </w:rPr>
        <w:t xml:space="preserve"> слідкування за цими об'єктами та розробка стратегій їх виявлення та впливу на їхню траєкторію є важливою частиною програм астрономічного спостереження і захисту від астероїдів.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9041F" w:rsidRPr="009657BB" w:rsidRDefault="00C9041F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 xml:space="preserve">Вчені досліджують можливості зміни траєкторій руху астероїдів, щоб уникнути їх зіткнення із Землею. За спостереженням астрономів, тисячі астероїдів пролітають повз Землю, і є невелика вірогідність зіткнення деяких з них з нашою планетою. Найбільші побоювання викликає астероїд </w:t>
      </w:r>
      <w:proofErr w:type="spellStart"/>
      <w:r w:rsidRPr="009657BB">
        <w:rPr>
          <w:rFonts w:ascii="Times New Roman" w:hAnsi="Times New Roman"/>
          <w:sz w:val="24"/>
          <w:szCs w:val="24"/>
          <w:lang w:val="uk-UA"/>
        </w:rPr>
        <w:t>Апофіс</w:t>
      </w:r>
      <w:proofErr w:type="spellEnd"/>
      <w:r w:rsidRPr="009657BB">
        <w:rPr>
          <w:rFonts w:ascii="Times New Roman" w:hAnsi="Times New Roman"/>
          <w:sz w:val="24"/>
          <w:szCs w:val="24"/>
          <w:lang w:val="uk-UA"/>
        </w:rPr>
        <w:t xml:space="preserve"> діа</w:t>
      </w:r>
      <w:r w:rsidR="005B104B" w:rsidRPr="009657BB">
        <w:rPr>
          <w:rFonts w:ascii="Times New Roman" w:hAnsi="Times New Roman"/>
          <w:sz w:val="24"/>
          <w:szCs w:val="24"/>
          <w:lang w:val="uk-UA"/>
        </w:rPr>
        <w:t>метром 30</w:t>
      </w:r>
      <w:r w:rsidRPr="009657BB">
        <w:rPr>
          <w:rFonts w:ascii="Times New Roman" w:hAnsi="Times New Roman"/>
          <w:sz w:val="24"/>
          <w:szCs w:val="24"/>
          <w:lang w:val="uk-UA"/>
        </w:rPr>
        <w:t>0 метрів. Ризик його зіткнення із Землею становить 1 до 45000.</w:t>
      </w:r>
    </w:p>
    <w:p w:rsidR="00C9041F" w:rsidRPr="009657BB" w:rsidRDefault="00C9041F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Для врятування нашої цивілізації створений міжнародний Фонд «Космічна варта», розроблена програма пошуків небезпечних астероїдів і комет та обчислення їх орбіт. Значний внесок у ці дослідження зробили українські астрономи Києва (</w:t>
      </w:r>
      <w:proofErr w:type="spellStart"/>
      <w:r w:rsidRPr="009657BB">
        <w:rPr>
          <w:rFonts w:ascii="Times New Roman" w:hAnsi="Times New Roman"/>
          <w:sz w:val="24"/>
          <w:szCs w:val="24"/>
          <w:lang w:val="uk-UA"/>
        </w:rPr>
        <w:t>В.Кручиненко</w:t>
      </w:r>
      <w:proofErr w:type="spellEnd"/>
      <w:r w:rsidRPr="009657BB">
        <w:rPr>
          <w:rFonts w:ascii="Times New Roman" w:hAnsi="Times New Roman"/>
          <w:sz w:val="24"/>
          <w:szCs w:val="24"/>
          <w:lang w:val="uk-UA"/>
        </w:rPr>
        <w:t xml:space="preserve">, К. </w:t>
      </w:r>
      <w:proofErr w:type="spellStart"/>
      <w:r w:rsidRPr="009657BB">
        <w:rPr>
          <w:rFonts w:ascii="Times New Roman" w:hAnsi="Times New Roman"/>
          <w:sz w:val="24"/>
          <w:szCs w:val="24"/>
          <w:lang w:val="uk-UA"/>
        </w:rPr>
        <w:t>Чурюмов</w:t>
      </w:r>
      <w:proofErr w:type="spellEnd"/>
      <w:r w:rsidRPr="009657BB">
        <w:rPr>
          <w:rFonts w:ascii="Times New Roman" w:hAnsi="Times New Roman"/>
          <w:sz w:val="24"/>
          <w:szCs w:val="24"/>
          <w:lang w:val="uk-UA"/>
        </w:rPr>
        <w:t xml:space="preserve">), Харкова (Д. </w:t>
      </w:r>
      <w:proofErr w:type="spellStart"/>
      <w:r w:rsidRPr="009657BB">
        <w:rPr>
          <w:rFonts w:ascii="Times New Roman" w:hAnsi="Times New Roman"/>
          <w:sz w:val="24"/>
          <w:szCs w:val="24"/>
          <w:lang w:val="uk-UA"/>
        </w:rPr>
        <w:t>Лупішко</w:t>
      </w:r>
      <w:proofErr w:type="spellEnd"/>
      <w:r w:rsidRPr="009657BB">
        <w:rPr>
          <w:rFonts w:ascii="Times New Roman" w:hAnsi="Times New Roman"/>
          <w:sz w:val="24"/>
          <w:szCs w:val="24"/>
          <w:lang w:val="uk-UA"/>
        </w:rPr>
        <w:t>).</w:t>
      </w:r>
    </w:p>
    <w:p w:rsidR="00C9041F" w:rsidRPr="009657BB" w:rsidRDefault="00C9041F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 xml:space="preserve">За останні десятиліття вчені з різних країн запропонували десятки способів відбиття </w:t>
      </w:r>
      <w:proofErr w:type="spellStart"/>
      <w:r w:rsidRPr="009657BB">
        <w:rPr>
          <w:rFonts w:ascii="Times New Roman" w:hAnsi="Times New Roman"/>
          <w:sz w:val="24"/>
          <w:szCs w:val="24"/>
          <w:lang w:val="uk-UA"/>
        </w:rPr>
        <w:t>астероїдної</w:t>
      </w:r>
      <w:proofErr w:type="spellEnd"/>
      <w:r w:rsidRPr="009657BB">
        <w:rPr>
          <w:rFonts w:ascii="Times New Roman" w:hAnsi="Times New Roman"/>
          <w:sz w:val="24"/>
          <w:szCs w:val="24"/>
          <w:lang w:val="uk-UA"/>
        </w:rPr>
        <w:t xml:space="preserve"> атаки.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Використання ядерних вибухів.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Цей метод включає в себе відправку ядерних зарядів на поверхню астероїда. Вибух створює потужну хвилю енергії, яка може змінити траєкторію астероїда. Однак цей підхід може бути ризикованим і має потенційні наслідки.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Переваги. Може бути швидким і ефективним для зміни траєкторії астероїда. Велика енергія вибуху може спричинити значні зміни.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Недоліки. Ризик відправки радіоактивних матеріалів у космос. Існує невизначеність у впливі вибуху на фрагментацію астероїда, що може призвести до утворення більшої кількості менших, але все ще небезпечних об'єктів.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Лазерне випромінювання.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 xml:space="preserve">За допомогою сонячних </w:t>
      </w:r>
      <w:proofErr w:type="spellStart"/>
      <w:r w:rsidRPr="009657BB">
        <w:rPr>
          <w:rFonts w:ascii="Times New Roman" w:hAnsi="Times New Roman"/>
          <w:sz w:val="24"/>
          <w:szCs w:val="24"/>
          <w:lang w:val="uk-UA"/>
        </w:rPr>
        <w:t>батарей</w:t>
      </w:r>
      <w:proofErr w:type="spellEnd"/>
      <w:r w:rsidRPr="009657BB">
        <w:rPr>
          <w:rFonts w:ascii="Times New Roman" w:hAnsi="Times New Roman"/>
          <w:sz w:val="24"/>
          <w:szCs w:val="24"/>
          <w:lang w:val="uk-UA"/>
        </w:rPr>
        <w:t xml:space="preserve"> або іншого джерела енергії можна створити потужний лазерний промінь, який спрямовується на астероїд. Це може викликати випаровування матеріалу з поверхні астероїда, що викликає зміну його траєкторії через відбивання фотонів.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Переваги. Може бути досить точним і ефективним методом для зміни траєкторії, без необхідності відправлення матеріалів на поверхню астероїда.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Недоліки. Вимагає потужних лазерів і складних технологій для впливу на астероїд. Ефективність може залежати від властивостей поверхні астероїда.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Маска для відбивання світла: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Розглядається можливість розміщення на астероїді великої маски, яка відбивала б сонячне світло. Це може створити додатковий тиск, який змінює траєкторію астероїда через ефект фотонного. тиску.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lastRenderedPageBreak/>
        <w:t>Переваги. Відносно простий метод, який не вимагає відправлення складних пристроїв на астероїд. Може бути ефективним для зміни траєкторії астероїда.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Недоліки Ефективність може бути обмеженою в залежності від властивостей поверхні астероїда. Потребує точної координації і розміщення маски на астероїді.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Кожен з цих методів має свої унікальні переваги і недоліки, і вибір методу буде залежати від конкретних умов, властивостей астероїда та можливостей технологій.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57BB">
        <w:rPr>
          <w:rFonts w:ascii="Times New Roman" w:hAnsi="Times New Roman"/>
          <w:sz w:val="24"/>
          <w:szCs w:val="24"/>
          <w:lang w:val="uk-UA"/>
        </w:rPr>
        <w:t>Астероїдний</w:t>
      </w:r>
      <w:proofErr w:type="spellEnd"/>
      <w:r w:rsidRPr="009657BB">
        <w:rPr>
          <w:rFonts w:ascii="Times New Roman" w:hAnsi="Times New Roman"/>
          <w:sz w:val="24"/>
          <w:szCs w:val="24"/>
          <w:lang w:val="uk-UA"/>
        </w:rPr>
        <w:t xml:space="preserve"> гравітаційний буксир.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Принцип дії полягає в тому, що буксир може використовувати власну масу або інші об'єкти (наприклад, маленькі супутники), щоб створити штучну гравітацію. Ця гравітація може притягувати астероїд у потрібному напрямку або, навпаки, відштовхувати його від певного місця. Змінюючи положення та масу буксира або його діючі об'єкти, можна керувати траєкторією астероїда.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 xml:space="preserve">Переваги. Потенціал для великих швидкостей: за допомогою </w:t>
      </w:r>
      <w:proofErr w:type="spellStart"/>
      <w:r w:rsidRPr="009657BB">
        <w:rPr>
          <w:rFonts w:ascii="Times New Roman" w:hAnsi="Times New Roman"/>
          <w:sz w:val="24"/>
          <w:szCs w:val="24"/>
          <w:lang w:val="uk-UA"/>
        </w:rPr>
        <w:t>астероїдного</w:t>
      </w:r>
      <w:proofErr w:type="spellEnd"/>
      <w:r w:rsidRPr="009657BB">
        <w:rPr>
          <w:rFonts w:ascii="Times New Roman" w:hAnsi="Times New Roman"/>
          <w:sz w:val="24"/>
          <w:szCs w:val="24"/>
          <w:lang w:val="uk-UA"/>
        </w:rPr>
        <w:t xml:space="preserve"> гравітаційного буксира можна досягти великих швидкостей у космосі. Ефективне використання ресурсів: використання гравітаційного поля астероїдів для тяги може дозволити зменшити витрати на паливо та інші ресурси, які зазвичай потрібні для маневрування у космосі.</w:t>
      </w:r>
    </w:p>
    <w:p w:rsidR="009657BB" w:rsidRPr="009657BB" w:rsidRDefault="009657B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sz w:val="24"/>
          <w:szCs w:val="24"/>
          <w:lang w:val="uk-UA"/>
        </w:rPr>
        <w:t>Недоліки. Складність контролю: використання астероїдів як гравітаційних буксирів може вимагати великої точності та складних обчислень для контролю траєкторії та руху. Залежність від доступних астероїдів: ефективність такого буксира може залежати від доступності підходящих за розміром та масою астероїдів.</w:t>
      </w:r>
    </w:p>
    <w:p w:rsidR="00AF2D8B" w:rsidRPr="00AF2D8B" w:rsidRDefault="00AF2D8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2D8B">
        <w:rPr>
          <w:rFonts w:ascii="Times New Roman" w:hAnsi="Times New Roman"/>
          <w:b/>
          <w:bCs/>
          <w:sz w:val="24"/>
          <w:szCs w:val="24"/>
        </w:rPr>
        <w:t>МЕТА</w:t>
      </w:r>
      <w:proofErr w:type="gramStart"/>
      <w:r w:rsidRPr="00AF2D8B">
        <w:rPr>
          <w:rFonts w:ascii="Times New Roman" w:hAnsi="Times New Roman"/>
          <w:b/>
          <w:bCs/>
          <w:sz w:val="24"/>
          <w:szCs w:val="24"/>
        </w:rPr>
        <w:t>:</w:t>
      </w:r>
      <w:r w:rsidRPr="00AF2D8B">
        <w:rPr>
          <w:rFonts w:ascii="Times New Roman" w:hAnsi="Times New Roman"/>
          <w:sz w:val="24"/>
          <w:szCs w:val="24"/>
          <w:lang w:val="uk-UA"/>
        </w:rPr>
        <w:t>о</w:t>
      </w:r>
      <w:proofErr w:type="gramEnd"/>
      <w:r w:rsidRPr="00AF2D8B">
        <w:rPr>
          <w:rFonts w:ascii="Times New Roman" w:hAnsi="Times New Roman"/>
          <w:sz w:val="24"/>
          <w:szCs w:val="24"/>
          <w:lang w:val="uk-UA"/>
        </w:rPr>
        <w:t>знайомитися з характеристиками та видами астероїдів та розглянути способи знищення небезпеки від них.</w:t>
      </w:r>
    </w:p>
    <w:p w:rsidR="00AF2D8B" w:rsidRPr="00AF2D8B" w:rsidRDefault="00AF2D8B" w:rsidP="00AF2D8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2D8B">
        <w:rPr>
          <w:rFonts w:ascii="Times New Roman" w:hAnsi="Times New Roman"/>
          <w:b/>
          <w:bCs/>
          <w:sz w:val="24"/>
          <w:szCs w:val="24"/>
          <w:lang w:val="uk-UA"/>
        </w:rPr>
        <w:t>ЗАВДАННЯ:</w:t>
      </w:r>
    </w:p>
    <w:p w:rsidR="00000000" w:rsidRPr="00AF2D8B" w:rsidRDefault="00C87230" w:rsidP="00AF2D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2D8B">
        <w:rPr>
          <w:rFonts w:ascii="Times New Roman" w:hAnsi="Times New Roman"/>
          <w:sz w:val="24"/>
          <w:szCs w:val="24"/>
          <w:lang w:val="uk-UA"/>
        </w:rPr>
        <w:t>опрацювати відповідну наукову літературу;</w:t>
      </w:r>
    </w:p>
    <w:p w:rsidR="00000000" w:rsidRPr="00AF2D8B" w:rsidRDefault="00C87230" w:rsidP="00AF2D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2D8B">
        <w:rPr>
          <w:rFonts w:ascii="Times New Roman" w:hAnsi="Times New Roman"/>
          <w:sz w:val="24"/>
          <w:szCs w:val="24"/>
          <w:lang w:val="uk-UA"/>
        </w:rPr>
        <w:t>розглянути основні характеристики астероїдів;</w:t>
      </w:r>
    </w:p>
    <w:p w:rsidR="00000000" w:rsidRPr="00AF2D8B" w:rsidRDefault="00C87230" w:rsidP="00AF2D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2D8B">
        <w:rPr>
          <w:rFonts w:ascii="Times New Roman" w:hAnsi="Times New Roman"/>
          <w:sz w:val="24"/>
          <w:szCs w:val="24"/>
          <w:lang w:val="uk-UA"/>
        </w:rPr>
        <w:t>розглянути відомі способи знищення небезпеки від астероїдів.</w:t>
      </w:r>
    </w:p>
    <w:p w:rsidR="00091835" w:rsidRDefault="00C9041F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57BB">
        <w:rPr>
          <w:rFonts w:ascii="Times New Roman" w:hAnsi="Times New Roman"/>
          <w:b/>
          <w:sz w:val="24"/>
          <w:szCs w:val="24"/>
          <w:lang w:val="uk-UA"/>
        </w:rPr>
        <w:t>Методи та способи</w:t>
      </w:r>
      <w:r w:rsidRPr="009657BB">
        <w:rPr>
          <w:rFonts w:ascii="Times New Roman" w:hAnsi="Times New Roman"/>
          <w:sz w:val="24"/>
          <w:szCs w:val="24"/>
          <w:lang w:val="uk-UA"/>
        </w:rPr>
        <w:t xml:space="preserve">: математичні, статистичні, наукового пояснення </w:t>
      </w:r>
    </w:p>
    <w:p w:rsidR="00AF2D8B" w:rsidRDefault="00AF2D8B" w:rsidP="00AF2D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F2D8B" w:rsidSect="00FD57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CD3"/>
    <w:multiLevelType w:val="hybridMultilevel"/>
    <w:tmpl w:val="70FAA64A"/>
    <w:lvl w:ilvl="0" w:tplc="0DB64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46D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68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2CD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C10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C3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AE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64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885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F5602F"/>
    <w:multiLevelType w:val="hybridMultilevel"/>
    <w:tmpl w:val="6D8E5AB0"/>
    <w:lvl w:ilvl="0" w:tplc="50B47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4423A"/>
    <w:multiLevelType w:val="hybridMultilevel"/>
    <w:tmpl w:val="D30035B8"/>
    <w:lvl w:ilvl="0" w:tplc="3C2CE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4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25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E2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46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A8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06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0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A2"/>
    <w:rsid w:val="00024E50"/>
    <w:rsid w:val="00091835"/>
    <w:rsid w:val="002576EA"/>
    <w:rsid w:val="00405A47"/>
    <w:rsid w:val="004111E1"/>
    <w:rsid w:val="005B104B"/>
    <w:rsid w:val="006500A2"/>
    <w:rsid w:val="009117BC"/>
    <w:rsid w:val="009657BB"/>
    <w:rsid w:val="009B7CD2"/>
    <w:rsid w:val="00A104FB"/>
    <w:rsid w:val="00AF2D8B"/>
    <w:rsid w:val="00BA3D95"/>
    <w:rsid w:val="00C87230"/>
    <w:rsid w:val="00C9041F"/>
    <w:rsid w:val="00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1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1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0F6A-0D98-4489-A16D-A27456F9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4126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yuliya</cp:lastModifiedBy>
  <cp:revision>7</cp:revision>
  <dcterms:created xsi:type="dcterms:W3CDTF">2024-04-11T06:37:00Z</dcterms:created>
  <dcterms:modified xsi:type="dcterms:W3CDTF">2024-04-16T06:40:00Z</dcterms:modified>
</cp:coreProperties>
</file>