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A" w:rsidRPr="00640030" w:rsidRDefault="00DB4D12" w:rsidP="00B4779A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640030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  <w:r w:rsidR="00B4779A" w:rsidRPr="0064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FAF" w:rsidRPr="00640030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FC777A" w:rsidRPr="00640030" w:rsidRDefault="006A7FAF" w:rsidP="00B4779A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B4779A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Рекреаційно-туристична </w:t>
      </w:r>
      <w:proofErr w:type="spellStart"/>
      <w:r w:rsidR="00B4779A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атрактивність</w:t>
      </w:r>
      <w:proofErr w:type="spellEnd"/>
      <w:r w:rsidR="00B4779A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Конотоп Сумської області</w:t>
      </w:r>
      <w:r w:rsidR="005C7A4B" w:rsidRPr="006400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640030" w:rsidRDefault="00E966C7" w:rsidP="00B4779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033E34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7E7E">
        <w:rPr>
          <w:rFonts w:ascii="Times New Roman" w:hAnsi="Times New Roman" w:cs="Times New Roman"/>
          <w:sz w:val="28"/>
          <w:szCs w:val="28"/>
          <w:lang w:val="uk-UA"/>
        </w:rPr>
        <w:t>Лубенська Дарина Русланівна, 9</w:t>
      </w:r>
      <w:r w:rsidR="00033E34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Конотопський ліцей</w:t>
      </w:r>
      <w:r w:rsidR="00FC777A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області.</w:t>
      </w:r>
    </w:p>
    <w:p w:rsidR="00342350" w:rsidRPr="00640030" w:rsidRDefault="00E966C7" w:rsidP="00B4779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342350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35744" w:rsidRPr="00640030">
        <w:rPr>
          <w:rFonts w:ascii="Times New Roman" w:hAnsi="Times New Roman" w:cs="Times New Roman"/>
          <w:sz w:val="28"/>
          <w:szCs w:val="28"/>
          <w:lang w:val="uk-UA"/>
        </w:rPr>
        <w:t>Горшеніна</w:t>
      </w:r>
      <w:proofErr w:type="spellEnd"/>
      <w:r w:rsidR="00935744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Павлівна,</w:t>
      </w:r>
      <w:r w:rsidR="00342350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у</w:t>
      </w:r>
      <w:r w:rsidR="00935744" w:rsidRPr="00640030">
        <w:rPr>
          <w:rFonts w:ascii="Times New Roman" w:hAnsi="Times New Roman" w:cs="Times New Roman"/>
          <w:sz w:val="28"/>
          <w:szCs w:val="28"/>
          <w:lang w:val="uk-UA"/>
        </w:rPr>
        <w:t>читель географії</w:t>
      </w:r>
      <w:r w:rsidR="00033E34" w:rsidRPr="00640030">
        <w:rPr>
          <w:rFonts w:ascii="Times New Roman" w:hAnsi="Times New Roman" w:cs="Times New Roman"/>
          <w:sz w:val="28"/>
          <w:szCs w:val="28"/>
          <w:lang w:val="uk-UA"/>
        </w:rPr>
        <w:t>, Конотопський ліцей</w:t>
      </w:r>
      <w:r w:rsidR="00342350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</w:t>
      </w:r>
      <w:r w:rsidR="004B12C7"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779A" w:rsidRPr="00640030">
        <w:rPr>
          <w:rFonts w:ascii="Times New Roman" w:hAnsi="Times New Roman" w:cs="Times New Roman"/>
          <w:sz w:val="28"/>
          <w:szCs w:val="28"/>
          <w:lang w:val="uk-UA"/>
        </w:rPr>
        <w:t>Сумське територіальне відділення МАН</w:t>
      </w:r>
      <w:r w:rsidR="00CB4777" w:rsidRPr="006400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42350" w:rsidRPr="00640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744" w:rsidRPr="00640030" w:rsidRDefault="00851AF6" w:rsidP="00B4779A">
      <w:pPr>
        <w:pStyle w:val="HTM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64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744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туризму в умовах ринкової економіки для України набуває важливого значення. Туризм повинен стати сферою реалізації ринкових механізмів, джерелом поповнення державного та місцевих бюджетів,  формування н</w:t>
      </w:r>
      <w:r w:rsidR="00482FE3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ових робочих місць, засобом </w:t>
      </w:r>
      <w:r w:rsidR="00935744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доступного і повноцінного відп</w:t>
      </w:r>
      <w:r w:rsidR="00482FE3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 та оздоровлення, </w:t>
      </w:r>
      <w:r w:rsidR="00935744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ознайомлення з історико-культурною спадщиною </w:t>
      </w:r>
      <w:r w:rsidR="00482FE3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нашого народу</w:t>
      </w:r>
      <w:r w:rsidR="00935744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35744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Туризм не тільки охоплює більшість галузей економіки, а й стимулює їх розвиток. Тому тема дослідження є цікавою та актуальною.</w:t>
      </w:r>
    </w:p>
    <w:p w:rsidR="00482FE3" w:rsidRPr="00640030" w:rsidRDefault="00851AF6" w:rsidP="00B477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0030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="002B3AD1" w:rsidRPr="00640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з’ясувати рекреаційно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туристичну </w:t>
      </w:r>
      <w:proofErr w:type="spellStart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атрактивність</w:t>
      </w:r>
      <w:proofErr w:type="spellEnd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м. Конотоп та розробити </w:t>
      </w:r>
      <w:r w:rsidR="00B35C19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пішохідний туристичний маршрут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 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центральній частині міста «Від минулого до сьогодення».</w:t>
      </w:r>
    </w:p>
    <w:p w:rsidR="00482FE3" w:rsidRPr="00640030" w:rsidRDefault="00482FE3" w:rsidP="00B477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Для досягнення мети визначені наступні </w:t>
      </w:r>
      <w:r w:rsidRPr="0064003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завдання:</w:t>
      </w:r>
    </w:p>
    <w:p w:rsidR="00482FE3" w:rsidRPr="00640030" w:rsidRDefault="00482FE3" w:rsidP="00B477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1) опрацювати наукову літературу з теми дослідження;</w:t>
      </w:r>
    </w:p>
    <w:p w:rsidR="00482FE3" w:rsidRPr="00640030" w:rsidRDefault="00482FE3" w:rsidP="00B477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2) проаналізувати класифікацію рекреаційно-туристичн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 ресурсів;</w:t>
      </w:r>
    </w:p>
    <w:p w:rsidR="00482FE3" w:rsidRPr="00640030" w:rsidRDefault="00E966C7" w:rsidP="00B477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B35C19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розробити пішохідний екскурсійний маршрут по 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центральній частині міста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Конотоп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«Від минулого до сьогодення»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враховуючи </w:t>
      </w:r>
      <w:proofErr w:type="spellStart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атрактивність</w:t>
      </w:r>
      <w:proofErr w:type="spellEnd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території дослідження.</w:t>
      </w:r>
    </w:p>
    <w:p w:rsidR="00482FE3" w:rsidRPr="00640030" w:rsidRDefault="00030BB4" w:rsidP="00B4779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="00851AF6" w:rsidRPr="00640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AF6" w:rsidRPr="00640030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Pr="00640030">
        <w:rPr>
          <w:rFonts w:ascii="Times New Roman" w:hAnsi="Times New Roman"/>
          <w:b/>
          <w:sz w:val="28"/>
          <w:szCs w:val="28"/>
          <w:lang w:val="uk-UA"/>
        </w:rPr>
        <w:t>:</w:t>
      </w:r>
      <w:r w:rsidR="002B3AD1" w:rsidRPr="00640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рекреаційно-туристична </w:t>
      </w:r>
      <w:proofErr w:type="spellStart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атрактивність</w:t>
      </w:r>
      <w:proofErr w:type="spellEnd"/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B35C19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 Конотоп.</w:t>
      </w:r>
    </w:p>
    <w:p w:rsidR="00851AF6" w:rsidRPr="00640030" w:rsidRDefault="00030BB4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851AF6" w:rsidRPr="00640030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Pr="00640030">
        <w:rPr>
          <w:rFonts w:ascii="Times New Roman" w:hAnsi="Times New Roman"/>
          <w:b/>
          <w:sz w:val="28"/>
          <w:szCs w:val="28"/>
          <w:lang w:val="uk-UA"/>
        </w:rPr>
        <w:t>:</w:t>
      </w:r>
      <w:r w:rsidR="008B39B3" w:rsidRPr="00640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C19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туристичні об’єкти центральної частини міста</w:t>
      </w:r>
      <w:r w:rsidR="00482FE3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м. Конотоп.</w:t>
      </w:r>
    </w:p>
    <w:p w:rsidR="00B35C19" w:rsidRPr="00640030" w:rsidRDefault="00B35C19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При написанні роботи використано наступні </w:t>
      </w:r>
      <w:r w:rsidRPr="0064003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методи дослідження: </w:t>
      </w: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описовий, картографічний, аналізу та синтезу, 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істо</w:t>
      </w:r>
      <w:r w:rsidR="00F93A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рико-географічний, узагальнення.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7A04A6" w:rsidRPr="00640030" w:rsidRDefault="007A04A6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У ході проведення дослідження «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Рекреаційно-туристична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атрактивність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Конотоп Сумської області» автором опрацьовано наукову літературу з теми</w:t>
      </w:r>
      <w:r w:rsidR="00B35C19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вивчено </w:t>
      </w: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класифікацію рекреаційно-туристичн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х ресурсів, розроблено туристичний маршрут 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«Від минулого до сьогодення</w:t>
      </w:r>
      <w:r w:rsidRPr="006400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».</w:t>
      </w:r>
    </w:p>
    <w:p w:rsidR="007A04A6" w:rsidRPr="00640030" w:rsidRDefault="007A04A6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Рекреаційно-туристичні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ресурси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об’єкти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природного,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антропогено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во</w:t>
      </w:r>
      <w:r w:rsidRPr="0064003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0030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640030">
        <w:rPr>
          <w:rFonts w:ascii="Times New Roman" w:eastAsia="Calibri" w:hAnsi="Times New Roman" w:cs="Times New Roman"/>
          <w:sz w:val="28"/>
          <w:szCs w:val="28"/>
        </w:rPr>
        <w:t>іально-економічного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походження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використовуються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для туризму,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лікування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оздоровлення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, с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прияють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</w:rPr>
        <w:t>третинного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</w:rPr>
        <w:t xml:space="preserve"> сектору 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економіки</w:t>
      </w:r>
      <w:r w:rsidRPr="00640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4A6" w:rsidRPr="00640030" w:rsidRDefault="007A04A6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Рекреаційно-туристичні ресурси поділяються на природні та соціально-економічні. Освоєння рекреаційно-туристичного потенціалу стимулює розвиток галузей господарства первинного, вторинного та третинного сектору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економіки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A04A6" w:rsidRPr="00640030" w:rsidRDefault="007A04A6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Конотоп – місто козацької слави, потужний залізничний вузол з розвиненою транспортною інфраструкт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урою, розташоване у мальовничому куточку 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Слобожанщини. Конотоп має потужний істо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ричний та культурний потенціал, який використано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розробці туристичного маршруту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«Від минулого до сьогодення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r w:rsidR="00315876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аршрут складається з </w:t>
      </w:r>
      <w:r w:rsidR="00F96AA5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об’єктів</w:t>
      </w:r>
      <w:r w:rsidR="00F96AA5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№1. </w:t>
      </w:r>
      <w:proofErr w:type="spellStart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Будинок</w:t>
      </w:r>
      <w:proofErr w:type="spellEnd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Культури</w:t>
      </w:r>
      <w:proofErr w:type="spellEnd"/>
      <w:r w:rsidR="000E5022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(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найбільший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концертний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</w:rPr>
        <w:t xml:space="preserve"> зал 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нашого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другий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E5022" w:rsidRPr="00640030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="000E502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;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№2. Садово-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паркова</w:t>
      </w:r>
      <w:proofErr w:type="spellEnd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скульптура «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Кін</w:t>
      </w:r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ь</w:t>
      </w:r>
      <w:proofErr w:type="spellEnd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»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символ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proofErr w:type="gramStart"/>
      <w:r w:rsidR="000E5022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</w:t>
      </w:r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;</w:t>
      </w:r>
      <w:proofErr w:type="gramEnd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№3. Центр −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«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Площа</w:t>
      </w:r>
      <w:proofErr w:type="spellEnd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Миру»</w:t>
      </w:r>
      <w:r w:rsidR="000E5022" w:rsidRPr="00640030">
        <w:rPr>
          <w:rFonts w:ascii="Times New Roman" w:eastAsia="Times New Roman" w:hAnsi="Times New Roman" w:cs="Times New Roman"/>
          <w:bCs/>
        </w:rPr>
        <w:t xml:space="preserve"> </w:t>
      </w:r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>включає</w:t>
      </w:r>
      <w:proofErr w:type="spellEnd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себе </w:t>
      </w:r>
      <w:proofErr w:type="spellStart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>центральний</w:t>
      </w:r>
      <w:proofErr w:type="spellEnd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фонтан та </w:t>
      </w:r>
      <w:proofErr w:type="spellStart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>Кінотеатр</w:t>
      </w:r>
      <w:proofErr w:type="spellEnd"/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«Мир»</w:t>
      </w:r>
      <w:r w:rsidR="000E5022" w:rsidRPr="006400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; №4.</w:t>
      </w:r>
      <w:r w:rsidR="00F96AA5" w:rsidRPr="00640030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Пам’ятник</w:t>
      </w:r>
      <w:proofErr w:type="spellEnd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Т. Г. 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Шевченку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скульптура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передає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образ Т. Г.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задумі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сидячого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лаві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тримає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правій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>руці</w:t>
      </w:r>
      <w:proofErr w:type="spellEnd"/>
      <w:r w:rsidR="000E5022" w:rsidRPr="00640030">
        <w:rPr>
          <w:rFonts w:ascii="Times New Roman" w:eastAsia="Times New Roman" w:hAnsi="Times New Roman" w:cs="Times New Roman"/>
          <w:sz w:val="28"/>
          <w:szCs w:val="28"/>
        </w:rPr>
        <w:t xml:space="preserve"> книгу</w:t>
      </w:r>
      <w:r w:rsidR="000E5022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№5. </w:t>
      </w:r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«</w:t>
      </w:r>
      <w:proofErr w:type="spellStart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Підкова</w:t>
      </w:r>
      <w:proofErr w:type="spellEnd"/>
      <w:r w:rsidR="00315876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»</w:t>
      </w:r>
      <w:r w:rsidR="00EB6623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(магічний символ і оберіг українського народу)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№6. </w:t>
      </w:r>
      <w:proofErr w:type="spellStart"/>
      <w:proofErr w:type="gram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Пам’ятник</w:t>
      </w:r>
      <w:proofErr w:type="spellEnd"/>
      <w:proofErr w:type="gramEnd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К. Малевичу</w:t>
      </w:r>
      <w:r w:rsidR="000E5022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(всесвітньовідомий творець «Чорного квадрату» у 1895-1896 роках мешкав з батьками у м. Конотоп, де і створив </w:t>
      </w:r>
      <w:r w:rsidR="00DD10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два перші художні</w:t>
      </w:r>
      <w:r w:rsidR="000E5022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твори)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№7. 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Пам’ятник</w:t>
      </w:r>
      <w:proofErr w:type="spellEnd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Т.Г.</w:t>
      </w:r>
      <w:r w:rsidR="00DA6B5A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>Шевченку</w:t>
      </w:r>
      <w:proofErr w:type="spellEnd"/>
      <w:r w:rsidR="00D038E4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(</w:t>
      </w:r>
      <w:proofErr w:type="spellStart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>передає</w:t>
      </w:r>
      <w:proofErr w:type="spellEnd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 xml:space="preserve"> образ </w:t>
      </w:r>
      <w:proofErr w:type="spellStart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>поета</w:t>
      </w:r>
      <w:proofErr w:type="spellEnd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>сидячого</w:t>
      </w:r>
      <w:proofErr w:type="spellEnd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D038E4" w:rsidRPr="00640030">
        <w:rPr>
          <w:rFonts w:ascii="Times New Roman" w:eastAsia="Times New Roman" w:hAnsi="Times New Roman" w:cs="Times New Roman"/>
          <w:sz w:val="28"/>
          <w:szCs w:val="28"/>
        </w:rPr>
        <w:t>стільці</w:t>
      </w:r>
      <w:proofErr w:type="spellEnd"/>
      <w:r w:rsidR="00D038E4" w:rsidRPr="0064003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96AA5" w:rsidRPr="00640030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№8. </w:t>
      </w:r>
      <w:r w:rsidR="00EB6623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Пам’ятний знак Конотопській битві (відкрито в </w:t>
      </w:r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р. з </w:t>
      </w:r>
      <w:proofErr w:type="spellStart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>нагоди</w:t>
      </w:r>
      <w:proofErr w:type="spellEnd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356-ї </w:t>
      </w:r>
      <w:proofErr w:type="spellStart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>річниці</w:t>
      </w:r>
      <w:proofErr w:type="spellEnd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>Конотопської</w:t>
      </w:r>
      <w:proofErr w:type="spellEnd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</w:rPr>
        <w:t>битви</w:t>
      </w:r>
      <w:proofErr w:type="spellEnd"/>
      <w:r w:rsidR="00EB6623" w:rsidRPr="00640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  <w:r w:rsidR="00EB6623" w:rsidRPr="00640030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Даний маршрут охоплює </w:t>
      </w:r>
      <w:r w:rsidR="00EB6623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об’єкти історичні та культурні, які є визначними</w:t>
      </w:r>
      <w:r w:rsidR="00F96AA5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пам’</w:t>
      </w:r>
      <w:r w:rsidR="00EB6623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ятками, що мають важливе виховне значення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7A04A6" w:rsidRPr="00640030" w:rsidRDefault="007A04A6" w:rsidP="00B4779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Становлення туризму в місті, як галузі економіки, засобу культурного і духов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ного розв</w:t>
      </w:r>
      <w:r w:rsidR="0003611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итку громадян набуває суттєвого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значення. 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Але,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володіючи унікальною історико-к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ультурною спадщиною</w:t>
      </w:r>
      <w:r w:rsidR="000E502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Конотопщина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 не є повноцінним </w:t>
      </w:r>
      <w:r w:rsidR="0003611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гравцем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туристичній арені. </w:t>
      </w:r>
      <w:r w:rsidR="00640030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тримуючим фактором, який негативно вплива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є на збільшення потоку туристів,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недостатній розвиток туристичної інфраструктури, включаючи питання реконструкції та будівництва закладів розміщення 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гостей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ремонту автошляхів, облаштування 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місць короткочасного відпочинку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40030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Місто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відчуває потребу у залученні інвестицій на реконструкцію матеріальн</w:t>
      </w:r>
      <w:r w:rsidR="00AA4EC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о-технічної бази туристичної інфраструктури</w:t>
      </w:r>
      <w:r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E502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даної галузі </w:t>
      </w:r>
      <w:r w:rsidR="00640030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умовах військової агресії сусідньої держави </w:t>
      </w:r>
      <w:r w:rsidR="000E502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утруднює прикордонне положення</w:t>
      </w:r>
      <w:r w:rsidR="00640030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</w:t>
      </w:r>
      <w:r w:rsidR="000E5022" w:rsidRPr="006400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A04A6" w:rsidRPr="00640030" w:rsidRDefault="00F96AA5" w:rsidP="00B4779A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03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F96AA5" w:rsidRPr="00640030" w:rsidRDefault="00F96AA5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640030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Акічев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М.Ш.,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Ганзя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М.М., Євтушенко В.О. Конотоп на перехресті шляхів – Конотоп: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Фолігрант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2012. 126 с.</w:t>
      </w:r>
    </w:p>
    <w:p w:rsidR="00F96AA5" w:rsidRPr="00640030" w:rsidRDefault="00AA4EC2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Козіна</w:t>
      </w:r>
      <w:proofErr w:type="spellEnd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 Конотоп фотоальбом / Суми: Медіа </w:t>
      </w:r>
      <w:proofErr w:type="spellStart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Інформ</w:t>
      </w:r>
      <w:proofErr w:type="spellEnd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2009. </w:t>
      </w:r>
    </w:p>
    <w:p w:rsidR="00F96AA5" w:rsidRPr="00640030" w:rsidRDefault="00AA4EC2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Петринка</w:t>
      </w:r>
      <w:proofErr w:type="spellEnd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Л. В. Географія туризму / Харків: Основа, 2011.</w:t>
      </w:r>
    </w:p>
    <w:p w:rsidR="00AA4EC2" w:rsidRPr="00640030" w:rsidRDefault="00F96AA5" w:rsidP="00E966C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Бейдик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 Словник термінів і понять з рекреаційної географії </w:t>
      </w:r>
      <w:r w:rsidR="00AA4EC2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</w:p>
    <w:p w:rsidR="00F96AA5" w:rsidRPr="00640030" w:rsidRDefault="00F96AA5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http://www.geograf.com.ua/glossary/termini-z-galuzi-turizmu-ta-kreatsiji/supertochka-tur.</w:t>
      </w:r>
    </w:p>
    <w:p w:rsidR="00AA4EC2" w:rsidRPr="00640030" w:rsidRDefault="00AA4EC2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6.</w:t>
      </w:r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Гілецький</w:t>
      </w:r>
      <w:proofErr w:type="spellEnd"/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Й.Р. Класифікація туристсько-рекреаційних </w:t>
      </w: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ресурсів за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геосферним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підходом /</w:t>
      </w:r>
    </w:p>
    <w:p w:rsidR="00F96AA5" w:rsidRPr="00640030" w:rsidRDefault="00F96AA5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64003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uk-UA"/>
          </w:rPr>
          <w:t>http://geoinfo.if.ua/klasyfikatsiya-turystsko-rekreatsijnyh-resursiv-za-heosfernym-pidhodom/</w:t>
        </w:r>
      </w:hyperlink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96AA5" w:rsidRPr="00640030" w:rsidRDefault="00AA4EC2" w:rsidP="00E966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7.</w:t>
      </w:r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Туристичні </w:t>
      </w:r>
      <w:proofErr w:type="spellStart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цікавинки</w:t>
      </w:r>
      <w:proofErr w:type="spellEnd"/>
      <w:r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міста / </w:t>
      </w:r>
      <w:hyperlink r:id="rId7" w:history="1">
        <w:r w:rsidR="00F96AA5" w:rsidRPr="0064003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uk-UA"/>
          </w:rPr>
          <w:t>http://konotop.in.ua/novosti/ostann-novini/turistichn-ts-kavinki-m-sta/</w:t>
        </w:r>
      </w:hyperlink>
      <w:r w:rsidR="00F96AA5" w:rsidRPr="006400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sectPr w:rsidR="00F96AA5" w:rsidRPr="00640030" w:rsidSect="00B477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25CE"/>
    <w:multiLevelType w:val="hybridMultilevel"/>
    <w:tmpl w:val="9850BB2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7D76"/>
    <w:multiLevelType w:val="hybridMultilevel"/>
    <w:tmpl w:val="1C48786A"/>
    <w:lvl w:ilvl="0" w:tplc="0422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11989"/>
    <w:rsid w:val="00030BB4"/>
    <w:rsid w:val="00033E34"/>
    <w:rsid w:val="00034A2F"/>
    <w:rsid w:val="00036112"/>
    <w:rsid w:val="000532A6"/>
    <w:rsid w:val="0005659F"/>
    <w:rsid w:val="00077560"/>
    <w:rsid w:val="0008139A"/>
    <w:rsid w:val="00081787"/>
    <w:rsid w:val="000B5691"/>
    <w:rsid w:val="000B6AC2"/>
    <w:rsid w:val="000D09AB"/>
    <w:rsid w:val="000D757D"/>
    <w:rsid w:val="000E5022"/>
    <w:rsid w:val="000F5E89"/>
    <w:rsid w:val="00107403"/>
    <w:rsid w:val="00114020"/>
    <w:rsid w:val="00117F4E"/>
    <w:rsid w:val="0018070A"/>
    <w:rsid w:val="00191F3D"/>
    <w:rsid w:val="00195B0E"/>
    <w:rsid w:val="001A43C2"/>
    <w:rsid w:val="001D0DF1"/>
    <w:rsid w:val="001D4556"/>
    <w:rsid w:val="00217E7E"/>
    <w:rsid w:val="002520CB"/>
    <w:rsid w:val="00254408"/>
    <w:rsid w:val="00263464"/>
    <w:rsid w:val="002756F6"/>
    <w:rsid w:val="00280E50"/>
    <w:rsid w:val="002A1B2A"/>
    <w:rsid w:val="002B03AB"/>
    <w:rsid w:val="002B0981"/>
    <w:rsid w:val="002B3AD1"/>
    <w:rsid w:val="002F1BB7"/>
    <w:rsid w:val="002F66B9"/>
    <w:rsid w:val="00315876"/>
    <w:rsid w:val="00333577"/>
    <w:rsid w:val="00342350"/>
    <w:rsid w:val="00357E08"/>
    <w:rsid w:val="00396E4D"/>
    <w:rsid w:val="003C50B3"/>
    <w:rsid w:val="003E6DE5"/>
    <w:rsid w:val="003F2606"/>
    <w:rsid w:val="003F5C6E"/>
    <w:rsid w:val="00406885"/>
    <w:rsid w:val="00432503"/>
    <w:rsid w:val="00445D2F"/>
    <w:rsid w:val="004778BF"/>
    <w:rsid w:val="00482FE3"/>
    <w:rsid w:val="004A2CC5"/>
    <w:rsid w:val="004B12C7"/>
    <w:rsid w:val="004C3C49"/>
    <w:rsid w:val="004C7836"/>
    <w:rsid w:val="00505B3C"/>
    <w:rsid w:val="00507E04"/>
    <w:rsid w:val="00534CAD"/>
    <w:rsid w:val="00535AED"/>
    <w:rsid w:val="00536C17"/>
    <w:rsid w:val="005441C1"/>
    <w:rsid w:val="00554559"/>
    <w:rsid w:val="00592DAF"/>
    <w:rsid w:val="005C2C32"/>
    <w:rsid w:val="005C7A4B"/>
    <w:rsid w:val="005E4630"/>
    <w:rsid w:val="005E4AE1"/>
    <w:rsid w:val="005F70FA"/>
    <w:rsid w:val="00617330"/>
    <w:rsid w:val="00634ED7"/>
    <w:rsid w:val="00640030"/>
    <w:rsid w:val="00694FF9"/>
    <w:rsid w:val="006A7FAF"/>
    <w:rsid w:val="006F15F0"/>
    <w:rsid w:val="007340EF"/>
    <w:rsid w:val="00740D24"/>
    <w:rsid w:val="007661E3"/>
    <w:rsid w:val="00783BCA"/>
    <w:rsid w:val="00795D81"/>
    <w:rsid w:val="00795D9A"/>
    <w:rsid w:val="007A04A6"/>
    <w:rsid w:val="00821A2E"/>
    <w:rsid w:val="00825A80"/>
    <w:rsid w:val="00831B5D"/>
    <w:rsid w:val="0084525C"/>
    <w:rsid w:val="00851AF6"/>
    <w:rsid w:val="0086658A"/>
    <w:rsid w:val="0087299F"/>
    <w:rsid w:val="008A06ED"/>
    <w:rsid w:val="008B39B3"/>
    <w:rsid w:val="008C2598"/>
    <w:rsid w:val="009017D5"/>
    <w:rsid w:val="00935744"/>
    <w:rsid w:val="00940A5B"/>
    <w:rsid w:val="009447A6"/>
    <w:rsid w:val="00982DA8"/>
    <w:rsid w:val="009C7653"/>
    <w:rsid w:val="009E52B9"/>
    <w:rsid w:val="00A2082F"/>
    <w:rsid w:val="00A232A6"/>
    <w:rsid w:val="00A24038"/>
    <w:rsid w:val="00A333A2"/>
    <w:rsid w:val="00A5297E"/>
    <w:rsid w:val="00AA4EC2"/>
    <w:rsid w:val="00AB2FC2"/>
    <w:rsid w:val="00B02A30"/>
    <w:rsid w:val="00B17236"/>
    <w:rsid w:val="00B353F0"/>
    <w:rsid w:val="00B35C19"/>
    <w:rsid w:val="00B3706D"/>
    <w:rsid w:val="00B4779A"/>
    <w:rsid w:val="00B5205A"/>
    <w:rsid w:val="00B96C9E"/>
    <w:rsid w:val="00BA325D"/>
    <w:rsid w:val="00BA5BE4"/>
    <w:rsid w:val="00BA5C1F"/>
    <w:rsid w:val="00BA6507"/>
    <w:rsid w:val="00BB493D"/>
    <w:rsid w:val="00BD6CC1"/>
    <w:rsid w:val="00C14C60"/>
    <w:rsid w:val="00C56D17"/>
    <w:rsid w:val="00C6721B"/>
    <w:rsid w:val="00C85966"/>
    <w:rsid w:val="00C8603D"/>
    <w:rsid w:val="00C95BCB"/>
    <w:rsid w:val="00CB4777"/>
    <w:rsid w:val="00CC0D9B"/>
    <w:rsid w:val="00CE396F"/>
    <w:rsid w:val="00D038E4"/>
    <w:rsid w:val="00D10125"/>
    <w:rsid w:val="00D2234B"/>
    <w:rsid w:val="00D32879"/>
    <w:rsid w:val="00D55D17"/>
    <w:rsid w:val="00D76E9E"/>
    <w:rsid w:val="00D95D78"/>
    <w:rsid w:val="00DA3C76"/>
    <w:rsid w:val="00DA6B5A"/>
    <w:rsid w:val="00DB4D12"/>
    <w:rsid w:val="00DC2C9E"/>
    <w:rsid w:val="00DD0860"/>
    <w:rsid w:val="00DD1078"/>
    <w:rsid w:val="00E02DE1"/>
    <w:rsid w:val="00E138CC"/>
    <w:rsid w:val="00E1438E"/>
    <w:rsid w:val="00E16C13"/>
    <w:rsid w:val="00E2049B"/>
    <w:rsid w:val="00E50DB6"/>
    <w:rsid w:val="00E5277D"/>
    <w:rsid w:val="00E966C7"/>
    <w:rsid w:val="00EA4B73"/>
    <w:rsid w:val="00EB6623"/>
    <w:rsid w:val="00ED167E"/>
    <w:rsid w:val="00F8429C"/>
    <w:rsid w:val="00F93ADF"/>
    <w:rsid w:val="00F96AA5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5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574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5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574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notop.in.ua/novosti/ostann-novini/turistichn-ts-kavinki-m-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info.if.ua/klasyfikatsiya-turystsko-rekreatsijnyh-resursiv-za-heosfernym-pidhod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2014-03-20T09:45:00Z</cp:lastPrinted>
  <dcterms:created xsi:type="dcterms:W3CDTF">2024-04-09T19:37:00Z</dcterms:created>
  <dcterms:modified xsi:type="dcterms:W3CDTF">2024-04-09T19:37:00Z</dcterms:modified>
</cp:coreProperties>
</file>