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5339" w14:textId="7D2F41C2" w:rsidR="00480411" w:rsidRPr="00857990" w:rsidRDefault="00D56C4A" w:rsidP="00D56C4A">
      <w:pPr>
        <w:spacing w:line="360" w:lineRule="auto"/>
        <w:ind w:firstLine="709"/>
        <w:rPr>
          <w:b/>
          <w:bCs/>
        </w:rPr>
      </w:pPr>
      <w:r w:rsidRPr="00857990">
        <w:rPr>
          <w:b/>
        </w:rPr>
        <w:t>Тема</w:t>
      </w:r>
      <w:r w:rsidRPr="00857990">
        <w:t xml:space="preserve">: </w:t>
      </w:r>
      <w:r w:rsidR="00857990" w:rsidRPr="00857990">
        <w:rPr>
          <w:b/>
          <w:bCs/>
        </w:rPr>
        <w:t>Герпетобіонти як індикатори стану середовища: оцінка впливу квіткових смуг на полях сої</w:t>
      </w:r>
    </w:p>
    <w:p w14:paraId="72ED864C" w14:textId="1CA84F54" w:rsidR="00C34509" w:rsidRPr="00C34509" w:rsidRDefault="00D56C4A" w:rsidP="00C34509">
      <w:pPr>
        <w:spacing w:line="360" w:lineRule="auto"/>
        <w:ind w:firstLine="709"/>
      </w:pPr>
      <w:r w:rsidRPr="00D56C4A">
        <w:rPr>
          <w:b/>
        </w:rPr>
        <w:t>Автор</w:t>
      </w:r>
      <w:r w:rsidRPr="00D56C4A">
        <w:t xml:space="preserve">: </w:t>
      </w:r>
      <w:r w:rsidR="00706E06" w:rsidRPr="00C34509">
        <w:t xml:space="preserve">Злочевський Андрій Віталійович, Білоцерківський ліцей-гімназія </w:t>
      </w:r>
      <w:r w:rsidR="00E11B14">
        <w:t xml:space="preserve">№ </w:t>
      </w:r>
      <w:r w:rsidR="00706E06" w:rsidRPr="00C34509">
        <w:t xml:space="preserve">17 Білоцерківської міської ради Київської області, 7а клас, Білоцерківське територіальне відділення МАН України, м. Біла Церква Київської області, </w:t>
      </w:r>
      <w:r w:rsidR="00C34509" w:rsidRPr="00C34509">
        <w:t>+380 97 637 6589</w:t>
      </w:r>
      <w:r w:rsidR="00C34509">
        <w:t xml:space="preserve">, </w:t>
      </w:r>
      <w:hyperlink r:id="rId5" w:history="1">
        <w:r w:rsidR="00C34509" w:rsidRPr="00701BA3">
          <w:rPr>
            <w:rStyle w:val="Hyperlink"/>
          </w:rPr>
          <w:t>zlochevskiyandriy@gmail.com</w:t>
        </w:r>
      </w:hyperlink>
      <w:r w:rsidR="00C34509">
        <w:t>.</w:t>
      </w:r>
    </w:p>
    <w:p w14:paraId="0127133D" w14:textId="6BA2608D" w:rsidR="00706E06" w:rsidRPr="00C34509" w:rsidRDefault="00C34509" w:rsidP="00D56C4A">
      <w:pPr>
        <w:spacing w:line="360" w:lineRule="auto"/>
        <w:ind w:firstLine="709"/>
      </w:pPr>
      <w:r w:rsidRPr="00C34509">
        <w:rPr>
          <w:b/>
        </w:rPr>
        <w:t>Керівник</w:t>
      </w:r>
      <w:r w:rsidRPr="00C34509">
        <w:t xml:space="preserve">: </w:t>
      </w:r>
      <w:r w:rsidR="00706E06" w:rsidRPr="00C34509">
        <w:t xml:space="preserve">Злочевська Ніна Олександрівна, учитель географії та біології Білоцерківського ліцею-гімназії </w:t>
      </w:r>
      <w:r w:rsidR="00E11B14">
        <w:t xml:space="preserve">№ </w:t>
      </w:r>
      <w:r w:rsidR="00706E06" w:rsidRPr="00C34509">
        <w:t>17 Білоцерківської міської ради Київської області</w:t>
      </w:r>
    </w:p>
    <w:p w14:paraId="6C072030" w14:textId="06498288" w:rsidR="003C6CBC" w:rsidRDefault="00B92971" w:rsidP="00857990">
      <w:pPr>
        <w:spacing w:line="360" w:lineRule="auto"/>
        <w:ind w:firstLine="709"/>
      </w:pPr>
      <w:r w:rsidRPr="00B92971">
        <w:rPr>
          <w:b/>
          <w:bCs/>
        </w:rPr>
        <w:t>Актуальність роботи</w:t>
      </w:r>
      <w:r>
        <w:t xml:space="preserve">. </w:t>
      </w:r>
      <w:bookmarkStart w:id="0" w:name="_Hlk163402082"/>
      <w:r w:rsidR="00857990" w:rsidRPr="00857990">
        <w:t xml:space="preserve">Стратегічне використання біоіндикаторів у сільському господарстві, особливо </w:t>
      </w:r>
      <w:r w:rsidR="003C6CBC">
        <w:t xml:space="preserve">для таких прийомів як </w:t>
      </w:r>
      <w:r w:rsidR="00857990" w:rsidRPr="00857990">
        <w:t>посів польових квітів на межах полів сої, відкриває нові можливості для збереження біорізноманіття та підтримки екосистемної стійкості. Ці квіткові смуги не лише приваблюють запилювачів, але й стимулюють розвиток корисних комах, таких як</w:t>
      </w:r>
      <w:r w:rsidR="003C6CBC">
        <w:t xml:space="preserve"> </w:t>
      </w:r>
      <w:r w:rsidR="00857990" w:rsidRPr="00857990">
        <w:t xml:space="preserve">хижаки та паразити, що сприяє екологічно безпечним системам вирощування сільськогосподарських культур та може позитивно вплинути на їхню продуктивність. </w:t>
      </w:r>
      <w:r w:rsidR="002878F9">
        <w:t>Тому в</w:t>
      </w:r>
      <w:r w:rsidR="00857990" w:rsidRPr="00857990">
        <w:t xml:space="preserve">икористання біоіндикаторів, зокрема </w:t>
      </w:r>
      <w:r w:rsidR="003C6CBC">
        <w:t>герпетобіонтів</w:t>
      </w:r>
      <w:r w:rsidR="00857990" w:rsidRPr="00857990">
        <w:t>, є ключовим у виявленні порушень екосистеми та оцінці стану навколишнього середовища</w:t>
      </w:r>
      <w:r w:rsidR="003C6CBC">
        <w:t>.</w:t>
      </w:r>
      <w:r w:rsidR="003C6CBC" w:rsidRPr="003C6CBC">
        <w:t xml:space="preserve"> </w:t>
      </w:r>
    </w:p>
    <w:bookmarkEnd w:id="0"/>
    <w:p w14:paraId="374C468D" w14:textId="0E8753D7" w:rsidR="003C6CBC" w:rsidRDefault="00712204" w:rsidP="00F92821">
      <w:pPr>
        <w:spacing w:line="360" w:lineRule="auto"/>
        <w:ind w:firstLine="709"/>
      </w:pPr>
      <w:r w:rsidRPr="00712204">
        <w:rPr>
          <w:b/>
        </w:rPr>
        <w:t>Мета дослідження</w:t>
      </w:r>
      <w:r>
        <w:t xml:space="preserve"> – </w:t>
      </w:r>
      <w:r w:rsidR="003C6CBC">
        <w:t>за допомогою індикаторів-герпетобіонтів визначити вплив квіткових смуг на посіви сої.</w:t>
      </w:r>
    </w:p>
    <w:p w14:paraId="471F1698" w14:textId="58D92A70" w:rsidR="008C778D" w:rsidRDefault="008C778D" w:rsidP="008C778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4277">
        <w:rPr>
          <w:rFonts w:ascii="Times New Roman" w:hAnsi="Times New Roman"/>
          <w:b/>
          <w:sz w:val="28"/>
          <w:szCs w:val="28"/>
          <w:lang w:val="uk-UA"/>
        </w:rPr>
        <w:t xml:space="preserve">Об’єкт дослідження: </w:t>
      </w:r>
      <w:r w:rsidR="002878F9">
        <w:rPr>
          <w:rFonts w:ascii="Times New Roman" w:hAnsi="Times New Roman"/>
          <w:sz w:val="28"/>
          <w:szCs w:val="28"/>
          <w:lang w:val="uk-UA"/>
        </w:rPr>
        <w:t>індикативні властивості комах-герпнтобіонтів на полях сої за різного менеджменту</w:t>
      </w:r>
      <w:r w:rsidRPr="0061427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14277">
        <w:rPr>
          <w:rFonts w:ascii="Times New Roman" w:hAnsi="Times New Roman"/>
          <w:b/>
          <w:sz w:val="28"/>
          <w:szCs w:val="28"/>
          <w:lang w:val="uk-UA"/>
        </w:rPr>
        <w:t xml:space="preserve">Предмет дослідження: </w:t>
      </w:r>
      <w:r w:rsidRPr="00614277">
        <w:rPr>
          <w:rFonts w:ascii="Times New Roman" w:hAnsi="Times New Roman"/>
          <w:sz w:val="28"/>
          <w:szCs w:val="28"/>
          <w:lang w:val="uk-UA"/>
        </w:rPr>
        <w:t xml:space="preserve">таксономічна характеристика </w:t>
      </w:r>
      <w:r w:rsidR="002878F9">
        <w:rPr>
          <w:rFonts w:ascii="Times New Roman" w:hAnsi="Times New Roman"/>
          <w:sz w:val="28"/>
          <w:szCs w:val="28"/>
          <w:lang w:val="uk-UA"/>
        </w:rPr>
        <w:t>герпетобіонтів</w:t>
      </w:r>
      <w:r w:rsidRPr="0061427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C58C8">
        <w:rPr>
          <w:rFonts w:ascii="Times New Roman" w:hAnsi="Times New Roman"/>
          <w:sz w:val="28"/>
          <w:szCs w:val="28"/>
          <w:lang w:val="uk-UA"/>
        </w:rPr>
        <w:t>індекс</w:t>
      </w:r>
      <w:r w:rsidR="002878F9">
        <w:rPr>
          <w:rFonts w:ascii="Times New Roman" w:hAnsi="Times New Roman"/>
          <w:sz w:val="28"/>
          <w:szCs w:val="28"/>
          <w:lang w:val="uk-UA"/>
        </w:rPr>
        <w:t>и</w:t>
      </w:r>
      <w:r w:rsidRPr="00614277">
        <w:rPr>
          <w:rFonts w:ascii="Times New Roman" w:hAnsi="Times New Roman"/>
          <w:sz w:val="28"/>
          <w:szCs w:val="28"/>
          <w:lang w:val="uk-UA"/>
        </w:rPr>
        <w:t xml:space="preserve"> різнома</w:t>
      </w:r>
      <w:r w:rsidR="00CC58C8">
        <w:rPr>
          <w:rFonts w:ascii="Times New Roman" w:hAnsi="Times New Roman"/>
          <w:sz w:val="28"/>
          <w:szCs w:val="28"/>
          <w:lang w:val="uk-UA"/>
        </w:rPr>
        <w:t>нітності, харчова спеціалізація</w:t>
      </w:r>
      <w:r w:rsidR="002878F9">
        <w:rPr>
          <w:rFonts w:ascii="Times New Roman" w:hAnsi="Times New Roman"/>
          <w:sz w:val="28"/>
          <w:szCs w:val="28"/>
          <w:lang w:val="uk-UA"/>
        </w:rPr>
        <w:t xml:space="preserve"> комах, квіткові смуги</w:t>
      </w:r>
      <w:r w:rsidRPr="00614277">
        <w:rPr>
          <w:rFonts w:ascii="Times New Roman" w:hAnsi="Times New Roman"/>
          <w:sz w:val="28"/>
          <w:szCs w:val="28"/>
          <w:lang w:val="uk-UA"/>
        </w:rPr>
        <w:t>.</w:t>
      </w:r>
    </w:p>
    <w:p w14:paraId="0C49E07C" w14:textId="75F731B9" w:rsidR="00182EE8" w:rsidRPr="00614277" w:rsidRDefault="00B92971" w:rsidP="008C778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2971">
        <w:rPr>
          <w:rFonts w:ascii="Times New Roman" w:hAnsi="Times New Roman"/>
          <w:b/>
          <w:bCs/>
          <w:sz w:val="28"/>
          <w:szCs w:val="28"/>
          <w:lang w:val="uk-UA"/>
        </w:rPr>
        <w:t>Завдання</w:t>
      </w:r>
      <w:r w:rsidR="002878F9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82EE8">
        <w:rPr>
          <w:rFonts w:ascii="Times New Roman" w:hAnsi="Times New Roman"/>
          <w:sz w:val="28"/>
          <w:szCs w:val="28"/>
          <w:lang w:val="uk-UA"/>
        </w:rPr>
        <w:t>провести таксономічний аналіз зібраних комах, визначити ха</w:t>
      </w:r>
      <w:r w:rsidR="00E11B14">
        <w:rPr>
          <w:rFonts w:ascii="Times New Roman" w:hAnsi="Times New Roman"/>
          <w:sz w:val="28"/>
          <w:szCs w:val="28"/>
          <w:lang w:val="uk-UA"/>
        </w:rPr>
        <w:t>р</w:t>
      </w:r>
      <w:r w:rsidR="00182EE8">
        <w:rPr>
          <w:rFonts w:ascii="Times New Roman" w:hAnsi="Times New Roman"/>
          <w:sz w:val="28"/>
          <w:szCs w:val="28"/>
          <w:lang w:val="uk-UA"/>
        </w:rPr>
        <w:t>ч</w:t>
      </w:r>
      <w:r w:rsidR="00E11B14">
        <w:rPr>
          <w:rFonts w:ascii="Times New Roman" w:hAnsi="Times New Roman"/>
          <w:sz w:val="28"/>
          <w:szCs w:val="28"/>
          <w:lang w:val="uk-UA"/>
        </w:rPr>
        <w:t>о</w:t>
      </w:r>
      <w:r w:rsidR="00182EE8">
        <w:rPr>
          <w:rFonts w:ascii="Times New Roman" w:hAnsi="Times New Roman"/>
          <w:sz w:val="28"/>
          <w:szCs w:val="28"/>
          <w:lang w:val="uk-UA"/>
        </w:rPr>
        <w:t xml:space="preserve">ву спеціализацію герпетобіонтів на полях з квітковими смугами і без, розрахувати індекси біорізноманітності комах, проаналізувати вплив </w:t>
      </w:r>
      <w:r w:rsidR="00E11B14">
        <w:rPr>
          <w:rFonts w:ascii="Times New Roman" w:hAnsi="Times New Roman"/>
          <w:sz w:val="28"/>
          <w:szCs w:val="28"/>
          <w:lang w:val="uk-UA"/>
        </w:rPr>
        <w:t>квіткових смуг на поля сої за індикаторними показниками.</w:t>
      </w:r>
    </w:p>
    <w:p w14:paraId="7732EEDE" w14:textId="485DE44A" w:rsidR="00706E06" w:rsidRDefault="00D56C4A" w:rsidP="00D56C4A">
      <w:pPr>
        <w:spacing w:line="360" w:lineRule="auto"/>
        <w:ind w:firstLine="709"/>
      </w:pPr>
      <w:r w:rsidRPr="00CC58C8">
        <w:rPr>
          <w:b/>
        </w:rPr>
        <w:lastRenderedPageBreak/>
        <w:t>Теоретична частина</w:t>
      </w:r>
      <w:r>
        <w:t xml:space="preserve">. </w:t>
      </w:r>
      <w:r w:rsidR="00706E06" w:rsidRPr="00706E06">
        <w:t>Біоіндикація, як метод оцінки стану середовища, використовує живі організми для виявлення і вимірювання впливу абіотичних та біотичних факторів на екосистему. Одним із пріоритетних об</w:t>
      </w:r>
      <w:r w:rsidR="00706E06">
        <w:t>’</w:t>
      </w:r>
      <w:r w:rsidR="00706E06" w:rsidRPr="00706E06">
        <w:t xml:space="preserve">єктів для досліджень є членистоногі-герпетобіонти, які мешкають у верхньому ґрунтовому горизонті, оскільки вони є ключовими ланцюгами у процесах міграції пестицидів та інших токсикантів. </w:t>
      </w:r>
      <w:r w:rsidR="00706E06">
        <w:t>П</w:t>
      </w:r>
      <w:r w:rsidR="00706E06" w:rsidRPr="00706E06">
        <w:t>роте багатство та чисельність членистоногих самі по собі не завжди відображають реальний стан досліджуваної екосистеми.</w:t>
      </w:r>
      <w:r w:rsidR="00706E06">
        <w:t xml:space="preserve"> </w:t>
      </w:r>
      <w:r w:rsidR="00706E06" w:rsidRPr="00706E06">
        <w:t>Найнижча вирівняність, виявлена на пасовищі, свідчить про те, наскільки ця система представляє найбільш змінену біоту.</w:t>
      </w:r>
    </w:p>
    <w:p w14:paraId="49FEC71D" w14:textId="79A4DD0A" w:rsidR="008E4155" w:rsidRPr="005313BD" w:rsidRDefault="0086474A" w:rsidP="008E4155">
      <w:pPr>
        <w:spacing w:line="360" w:lineRule="auto"/>
        <w:ind w:firstLine="709"/>
      </w:pPr>
      <w:r w:rsidRPr="00CC58C8">
        <w:rPr>
          <w:b/>
        </w:rPr>
        <w:t>Експериментальна частина</w:t>
      </w:r>
      <w:r>
        <w:t xml:space="preserve">. </w:t>
      </w:r>
      <w:r w:rsidR="00F92821">
        <w:t xml:space="preserve">Дослідження виконувались </w:t>
      </w:r>
      <w:r w:rsidR="002212E8">
        <w:t xml:space="preserve">на Сквирській дослідній станції органічного виробництва ІАП НААН у 2023 р. на полях сої. Пастки </w:t>
      </w:r>
      <w:r w:rsidR="002212E8" w:rsidRPr="002D1757">
        <w:t>Барбера</w:t>
      </w:r>
      <w:r w:rsidR="002212E8">
        <w:t xml:space="preserve"> (по 10 шт. на кожному полі) з 4% формаліном </w:t>
      </w:r>
      <w:r w:rsidR="002212E8" w:rsidRPr="002D1757">
        <w:t>розміщ</w:t>
      </w:r>
      <w:r w:rsidR="002212E8">
        <w:t>ували</w:t>
      </w:r>
      <w:r w:rsidR="002212E8" w:rsidRPr="002D1757">
        <w:t xml:space="preserve"> на поверхні ґрунту</w:t>
      </w:r>
      <w:r w:rsidR="002212E8">
        <w:t>. Порівнювали ділянки, які розташовані біля квіткових смуг</w:t>
      </w:r>
      <w:r w:rsidR="008E4155" w:rsidRPr="008E4155">
        <w:t xml:space="preserve"> </w:t>
      </w:r>
      <w:r w:rsidR="008E4155">
        <w:t>на відстані до 10 м (з КС – квітковими смугами) та всередині поля (без КС).</w:t>
      </w:r>
      <w:r w:rsidR="005313BD">
        <w:t xml:space="preserve"> </w:t>
      </w:r>
      <w:r w:rsidR="008E4155">
        <w:t xml:space="preserve">Комахи біля КС були представлені рядами Coleoptera, Hemiptera, Orthoptera. Без КС – тільки Coleoptera. Кількість родин (10 та 7 відповідно) та особин (239 та 182) була більша біля КС. Найбільш числені види </w:t>
      </w:r>
      <w:r w:rsidR="008E4155" w:rsidRPr="008E4155">
        <w:rPr>
          <w:i/>
          <w:iCs/>
        </w:rPr>
        <w:t>Poecilus cupreus</w:t>
      </w:r>
      <w:r w:rsidR="008E4155">
        <w:t xml:space="preserve">, </w:t>
      </w:r>
      <w:r w:rsidR="008E4155" w:rsidRPr="008E4155">
        <w:rPr>
          <w:i/>
          <w:iCs/>
        </w:rPr>
        <w:t>Poecilus versicolor</w:t>
      </w:r>
      <w:r w:rsidR="008E4155">
        <w:t xml:space="preserve">, </w:t>
      </w:r>
      <w:proofErr w:type="spellStart"/>
      <w:r w:rsidR="008E4155" w:rsidRPr="008E4155">
        <w:rPr>
          <w:i/>
          <w:iCs/>
          <w:lang w:val="en-US"/>
        </w:rPr>
        <w:t>Harpalus</w:t>
      </w:r>
      <w:proofErr w:type="spellEnd"/>
      <w:r w:rsidR="008E4155" w:rsidRPr="008E4155">
        <w:rPr>
          <w:i/>
          <w:iCs/>
        </w:rPr>
        <w:t xml:space="preserve"> </w:t>
      </w:r>
      <w:proofErr w:type="spellStart"/>
      <w:r w:rsidR="008E4155" w:rsidRPr="008E4155">
        <w:rPr>
          <w:i/>
          <w:iCs/>
          <w:lang w:val="en-US"/>
        </w:rPr>
        <w:t>rufipes</w:t>
      </w:r>
      <w:proofErr w:type="spellEnd"/>
      <w:r w:rsidR="008E4155">
        <w:t xml:space="preserve">, </w:t>
      </w:r>
      <w:proofErr w:type="spellStart"/>
      <w:r w:rsidR="008E4155" w:rsidRPr="008E4155">
        <w:rPr>
          <w:i/>
          <w:iCs/>
          <w:lang w:val="en-US"/>
        </w:rPr>
        <w:t>Bembidion</w:t>
      </w:r>
      <w:proofErr w:type="spellEnd"/>
      <w:r w:rsidR="008E4155" w:rsidRPr="008E4155">
        <w:rPr>
          <w:i/>
          <w:iCs/>
        </w:rPr>
        <w:t xml:space="preserve"> </w:t>
      </w:r>
      <w:proofErr w:type="spellStart"/>
      <w:r w:rsidR="008E4155" w:rsidRPr="008E4155">
        <w:rPr>
          <w:i/>
          <w:iCs/>
          <w:lang w:val="en-US"/>
        </w:rPr>
        <w:t>properans</w:t>
      </w:r>
      <w:proofErr w:type="spellEnd"/>
      <w:r w:rsidR="008E4155">
        <w:t xml:space="preserve">, </w:t>
      </w:r>
      <w:proofErr w:type="spellStart"/>
      <w:r w:rsidR="008E4155" w:rsidRPr="008E4155">
        <w:rPr>
          <w:i/>
          <w:iCs/>
          <w:lang w:val="en-US"/>
        </w:rPr>
        <w:t>Anthicus</w:t>
      </w:r>
      <w:proofErr w:type="spellEnd"/>
      <w:r w:rsidR="008E4155" w:rsidRPr="008E4155">
        <w:rPr>
          <w:i/>
          <w:iCs/>
        </w:rPr>
        <w:t xml:space="preserve"> </w:t>
      </w:r>
      <w:proofErr w:type="spellStart"/>
      <w:r w:rsidR="008E4155" w:rsidRPr="008E4155">
        <w:rPr>
          <w:i/>
          <w:iCs/>
          <w:lang w:val="en-US"/>
        </w:rPr>
        <w:t>hispidus</w:t>
      </w:r>
      <w:proofErr w:type="spellEnd"/>
      <w:r w:rsidR="008E4155">
        <w:t xml:space="preserve">, </w:t>
      </w:r>
      <w:r w:rsidR="008E4155" w:rsidRPr="008E4155">
        <w:rPr>
          <w:i/>
          <w:iCs/>
          <w:lang w:val="en-US"/>
        </w:rPr>
        <w:t>Calathus</w:t>
      </w:r>
      <w:r w:rsidR="008E4155" w:rsidRPr="008E4155">
        <w:rPr>
          <w:i/>
          <w:iCs/>
        </w:rPr>
        <w:t xml:space="preserve"> </w:t>
      </w:r>
      <w:proofErr w:type="spellStart"/>
      <w:r w:rsidR="008E4155" w:rsidRPr="008E4155">
        <w:rPr>
          <w:i/>
          <w:iCs/>
          <w:lang w:val="en-US"/>
        </w:rPr>
        <w:t>fuscipes</w:t>
      </w:r>
      <w:proofErr w:type="spellEnd"/>
      <w:r w:rsidR="008E4155">
        <w:t xml:space="preserve">, </w:t>
      </w:r>
      <w:proofErr w:type="spellStart"/>
      <w:r w:rsidR="008E4155" w:rsidRPr="008E4155">
        <w:rPr>
          <w:i/>
          <w:iCs/>
          <w:lang w:val="en-US"/>
        </w:rPr>
        <w:t>Phyllotreta</w:t>
      </w:r>
      <w:proofErr w:type="spellEnd"/>
      <w:r w:rsidR="008E4155" w:rsidRPr="008E4155">
        <w:rPr>
          <w:i/>
          <w:iCs/>
        </w:rPr>
        <w:t xml:space="preserve"> </w:t>
      </w:r>
      <w:proofErr w:type="spellStart"/>
      <w:r w:rsidR="008E4155" w:rsidRPr="008E4155">
        <w:rPr>
          <w:i/>
          <w:iCs/>
          <w:lang w:val="en-US"/>
        </w:rPr>
        <w:t>vitula</w:t>
      </w:r>
      <w:proofErr w:type="spellEnd"/>
      <w:r w:rsidR="008E4155">
        <w:t xml:space="preserve">, </w:t>
      </w:r>
      <w:proofErr w:type="spellStart"/>
      <w:r w:rsidR="008E4155" w:rsidRPr="008E4155">
        <w:rPr>
          <w:i/>
          <w:iCs/>
          <w:lang w:val="en-US"/>
        </w:rPr>
        <w:t>Dermestes</w:t>
      </w:r>
      <w:proofErr w:type="spellEnd"/>
      <w:r w:rsidR="008E4155" w:rsidRPr="008E4155">
        <w:rPr>
          <w:i/>
          <w:iCs/>
        </w:rPr>
        <w:t xml:space="preserve"> </w:t>
      </w:r>
      <w:proofErr w:type="spellStart"/>
      <w:r w:rsidR="008E4155" w:rsidRPr="008E4155">
        <w:rPr>
          <w:i/>
          <w:iCs/>
          <w:lang w:val="en-US"/>
        </w:rPr>
        <w:t>laniarius</w:t>
      </w:r>
      <w:proofErr w:type="spellEnd"/>
      <w:r w:rsidR="008E4155">
        <w:t>.</w:t>
      </w:r>
      <w:r w:rsidR="005313BD">
        <w:t xml:space="preserve"> Найбільш </w:t>
      </w:r>
      <w:bookmarkStart w:id="1" w:name="_Hlk163401636"/>
      <w:r w:rsidR="005313BD">
        <w:t>чисе</w:t>
      </w:r>
      <w:r w:rsidR="004C1461">
        <w:t>ль</w:t>
      </w:r>
      <w:r w:rsidR="005313BD">
        <w:t xml:space="preserve">ні </w:t>
      </w:r>
      <w:bookmarkEnd w:id="1"/>
      <w:r w:rsidR="005313BD">
        <w:t xml:space="preserve">родини – Anthicidae, Carabidae, </w:t>
      </w:r>
      <w:r w:rsidR="005313BD" w:rsidRPr="005313BD">
        <w:t>Staphylinidae</w:t>
      </w:r>
      <w:r w:rsidR="005313BD">
        <w:t xml:space="preserve">. Родини </w:t>
      </w:r>
      <w:r w:rsidR="005313BD" w:rsidRPr="005313BD">
        <w:rPr>
          <w:lang w:val="en-US"/>
        </w:rPr>
        <w:t>Coreidae</w:t>
      </w:r>
      <w:r w:rsidR="005313BD" w:rsidRPr="005313BD">
        <w:t xml:space="preserve">, </w:t>
      </w:r>
      <w:r w:rsidR="005313BD" w:rsidRPr="005313BD">
        <w:rPr>
          <w:lang w:val="en-US"/>
        </w:rPr>
        <w:t>Curculionidae</w:t>
      </w:r>
      <w:r w:rsidR="005313BD">
        <w:t xml:space="preserve">, </w:t>
      </w:r>
      <w:proofErr w:type="spellStart"/>
      <w:r w:rsidR="005313BD" w:rsidRPr="005313BD">
        <w:rPr>
          <w:lang w:val="en-US"/>
        </w:rPr>
        <w:t>Myrmecophilidae</w:t>
      </w:r>
      <w:proofErr w:type="spellEnd"/>
      <w:r w:rsidR="005313BD">
        <w:t xml:space="preserve">, </w:t>
      </w:r>
      <w:proofErr w:type="spellStart"/>
      <w:r w:rsidR="005313BD" w:rsidRPr="005313BD">
        <w:rPr>
          <w:lang w:val="en-US"/>
        </w:rPr>
        <w:t>Nitidulidae</w:t>
      </w:r>
      <w:proofErr w:type="spellEnd"/>
      <w:r w:rsidR="005313BD">
        <w:t xml:space="preserve">, </w:t>
      </w:r>
      <w:proofErr w:type="spellStart"/>
      <w:r w:rsidR="005313BD" w:rsidRPr="005313BD">
        <w:rPr>
          <w:lang w:val="en-US"/>
        </w:rPr>
        <w:t>Tenebrionidae</w:t>
      </w:r>
      <w:proofErr w:type="spellEnd"/>
      <w:r w:rsidR="005313BD">
        <w:t xml:space="preserve"> зустрічалися тільки на полях з КС. Кількість зоосапрофагів була вище біля КС – 19 проти 8, зоофагів – 195 проти 132. Індекси </w:t>
      </w:r>
      <w:r w:rsidR="005313BD" w:rsidRPr="005313BD">
        <w:t>Шеннона</w:t>
      </w:r>
      <w:r w:rsidR="005313BD">
        <w:t xml:space="preserve"> на пробах з КС становив 3,73, без КС – 3,63. Пієлоу – 1,38 проти 1,34.</w:t>
      </w:r>
    </w:p>
    <w:p w14:paraId="13A171CE" w14:textId="41CED985" w:rsidR="008E4155" w:rsidRPr="008E4155" w:rsidRDefault="005313BD" w:rsidP="008E4155">
      <w:pPr>
        <w:spacing w:line="360" w:lineRule="auto"/>
        <w:ind w:firstLine="709"/>
      </w:pPr>
      <w:bookmarkStart w:id="2" w:name="_Hlk163404149"/>
      <w:r w:rsidRPr="000E0372">
        <w:rPr>
          <w:b/>
        </w:rPr>
        <w:t>Висновки</w:t>
      </w:r>
      <w:r>
        <w:t xml:space="preserve">. </w:t>
      </w:r>
      <w:r w:rsidR="00740755" w:rsidRPr="00740755">
        <w:t>Результати дослідження підтверджують ефективність</w:t>
      </w:r>
      <w:r w:rsidR="00740755">
        <w:t xml:space="preserve"> насадження квіткових смуг</w:t>
      </w:r>
      <w:r w:rsidR="00740755" w:rsidRPr="00740755">
        <w:t xml:space="preserve">, </w:t>
      </w:r>
      <w:r w:rsidR="00740755">
        <w:t xml:space="preserve">про </w:t>
      </w:r>
      <w:r w:rsidR="00740755" w:rsidRPr="00740755">
        <w:t xml:space="preserve">що </w:t>
      </w:r>
      <w:r w:rsidR="00740755">
        <w:t>свідчить більша кількість і різноманіття герпетобіонтів</w:t>
      </w:r>
      <w:r w:rsidR="00740755" w:rsidRPr="00740755">
        <w:t>.</w:t>
      </w:r>
      <w:r w:rsidR="00740755">
        <w:t xml:space="preserve"> </w:t>
      </w:r>
      <w:bookmarkEnd w:id="2"/>
    </w:p>
    <w:sectPr w:rsidR="008E4155" w:rsidRPr="008E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F5670"/>
    <w:multiLevelType w:val="hybridMultilevel"/>
    <w:tmpl w:val="95AA2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615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321"/>
    <w:rsid w:val="0002456C"/>
    <w:rsid w:val="000310D2"/>
    <w:rsid w:val="000509FA"/>
    <w:rsid w:val="00062B0F"/>
    <w:rsid w:val="000E0372"/>
    <w:rsid w:val="0013479D"/>
    <w:rsid w:val="00135BF0"/>
    <w:rsid w:val="0015389C"/>
    <w:rsid w:val="00182EE8"/>
    <w:rsid w:val="00186371"/>
    <w:rsid w:val="00212F94"/>
    <w:rsid w:val="002212E8"/>
    <w:rsid w:val="00221F82"/>
    <w:rsid w:val="00242ECE"/>
    <w:rsid w:val="002878F9"/>
    <w:rsid w:val="002D57F7"/>
    <w:rsid w:val="00382653"/>
    <w:rsid w:val="003C6CBC"/>
    <w:rsid w:val="00480411"/>
    <w:rsid w:val="004C1461"/>
    <w:rsid w:val="005313BD"/>
    <w:rsid w:val="00582924"/>
    <w:rsid w:val="005A771D"/>
    <w:rsid w:val="00612750"/>
    <w:rsid w:val="00671282"/>
    <w:rsid w:val="00706E06"/>
    <w:rsid w:val="00712204"/>
    <w:rsid w:val="00740755"/>
    <w:rsid w:val="007B2017"/>
    <w:rsid w:val="007D7536"/>
    <w:rsid w:val="007E4024"/>
    <w:rsid w:val="0085566C"/>
    <w:rsid w:val="00857990"/>
    <w:rsid w:val="0086474A"/>
    <w:rsid w:val="008C778D"/>
    <w:rsid w:val="008E4155"/>
    <w:rsid w:val="008F3612"/>
    <w:rsid w:val="00921C67"/>
    <w:rsid w:val="00925629"/>
    <w:rsid w:val="009274BF"/>
    <w:rsid w:val="009A1553"/>
    <w:rsid w:val="009D1A17"/>
    <w:rsid w:val="00AA1490"/>
    <w:rsid w:val="00AC4D3A"/>
    <w:rsid w:val="00AC77E0"/>
    <w:rsid w:val="00B54429"/>
    <w:rsid w:val="00B71321"/>
    <w:rsid w:val="00B72C35"/>
    <w:rsid w:val="00B92971"/>
    <w:rsid w:val="00C20A5F"/>
    <w:rsid w:val="00C34509"/>
    <w:rsid w:val="00C653BE"/>
    <w:rsid w:val="00CA3CAF"/>
    <w:rsid w:val="00CC58C8"/>
    <w:rsid w:val="00CF2933"/>
    <w:rsid w:val="00D56C4A"/>
    <w:rsid w:val="00DA7976"/>
    <w:rsid w:val="00DC0314"/>
    <w:rsid w:val="00DD4C52"/>
    <w:rsid w:val="00E016D2"/>
    <w:rsid w:val="00E11B14"/>
    <w:rsid w:val="00E768EB"/>
    <w:rsid w:val="00F07055"/>
    <w:rsid w:val="00F67A16"/>
    <w:rsid w:val="00F92821"/>
    <w:rsid w:val="00FE3F00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B543"/>
  <w15:docId w15:val="{BE7FEB71-E673-4A1E-8747-C1A31BA3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24"/>
    <w:rPr>
      <w:rFonts w:ascii="Tahoma" w:hAnsi="Tahoma" w:cs="Tahoma"/>
      <w:sz w:val="16"/>
      <w:szCs w:val="16"/>
    </w:rPr>
  </w:style>
  <w:style w:type="paragraph" w:customStyle="1" w:styleId="rvps7">
    <w:name w:val="rvps7"/>
    <w:basedOn w:val="Normal"/>
    <w:rsid w:val="00DA797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character" w:customStyle="1" w:styleId="rvts15">
    <w:name w:val="rvts15"/>
    <w:basedOn w:val="DefaultParagraphFont"/>
    <w:rsid w:val="00DA7976"/>
  </w:style>
  <w:style w:type="paragraph" w:customStyle="1" w:styleId="rvps12">
    <w:name w:val="rvps12"/>
    <w:basedOn w:val="Normal"/>
    <w:rsid w:val="00DA797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character" w:customStyle="1" w:styleId="rvts82">
    <w:name w:val="rvts82"/>
    <w:basedOn w:val="DefaultParagraphFont"/>
    <w:rsid w:val="00DA7976"/>
  </w:style>
  <w:style w:type="paragraph" w:customStyle="1" w:styleId="rvps14">
    <w:name w:val="rvps14"/>
    <w:basedOn w:val="Normal"/>
    <w:rsid w:val="00DA797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712204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val="ru-RU" w:eastAsia="ru-RU"/>
    </w:rPr>
  </w:style>
  <w:style w:type="paragraph" w:customStyle="1" w:styleId="Normal1">
    <w:name w:val="Normal1"/>
    <w:rsid w:val="00E016D2"/>
    <w:pPr>
      <w:spacing w:after="200" w:line="276" w:lineRule="auto"/>
      <w:jc w:val="left"/>
    </w:pPr>
    <w:rPr>
      <w:rFonts w:ascii="Calibri" w:eastAsia="Calibri" w:hAnsi="Calibri" w:cs="Calibri"/>
      <w:sz w:val="22"/>
      <w:szCs w:val="22"/>
      <w:lang w:eastAsia="uk-UA"/>
    </w:rPr>
  </w:style>
  <w:style w:type="paragraph" w:styleId="NormalWeb">
    <w:name w:val="Normal (Web)"/>
    <w:basedOn w:val="Normal"/>
    <w:uiPriority w:val="99"/>
    <w:semiHidden/>
    <w:unhideWhenUsed/>
    <w:rsid w:val="008F3612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CH" w:eastAsia="en-CH"/>
    </w:rPr>
  </w:style>
  <w:style w:type="character" w:styleId="Hyperlink">
    <w:name w:val="Hyperlink"/>
    <w:basedOn w:val="DefaultParagraphFont"/>
    <w:uiPriority w:val="99"/>
    <w:unhideWhenUsed/>
    <w:rsid w:val="008F36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10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23291161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2142836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5365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016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039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6357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0484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2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lochevskiyandri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Tetiana Grabovska</cp:lastModifiedBy>
  <cp:revision>13</cp:revision>
  <dcterms:created xsi:type="dcterms:W3CDTF">2022-02-19T08:54:00Z</dcterms:created>
  <dcterms:modified xsi:type="dcterms:W3CDTF">2024-04-07T16:09:00Z</dcterms:modified>
</cp:coreProperties>
</file>