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1A" w:rsidRPr="006D1D3F" w:rsidRDefault="004F7330" w:rsidP="006D1D3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Всеукраїнський інтерактивний конкурс </w:t>
      </w: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“МАН-Юніор</w:t>
      </w:r>
      <w:proofErr w:type="spellEnd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Дослідник”</w:t>
      </w:r>
      <w:proofErr w:type="spellEnd"/>
    </w:p>
    <w:p w:rsidR="0079361A" w:rsidRPr="006D1D3F" w:rsidRDefault="004F7330" w:rsidP="006D1D3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“Історик-Юніор”</w:t>
      </w:r>
      <w:proofErr w:type="spellEnd"/>
    </w:p>
    <w:p w:rsidR="0079361A" w:rsidRPr="006D1D3F" w:rsidRDefault="004F7330" w:rsidP="006D1D3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“Екскурсія</w:t>
      </w:r>
      <w:proofErr w:type="spellEnd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районом міс Миколаєвом - </w:t>
      </w: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Темводом”</w:t>
      </w:r>
      <w:proofErr w:type="spellEnd"/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«Е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кскурсія ра</w:t>
      </w:r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йоном міста </w:t>
      </w:r>
      <w:proofErr w:type="spellStart"/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Миколаєва-</w:t>
      </w:r>
      <w:proofErr w:type="spellEnd"/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Темводом</w:t>
      </w:r>
      <w:proofErr w:type="spellEnd"/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Автори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Дроботова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Дар’я Андріївна,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Сапожникова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Андріївна</w:t>
      </w:r>
    </w:p>
    <w:p w:rsidR="00F353F6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Навчальний заклад: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Миколаївський ліцей №19</w:t>
      </w:r>
      <w:r w:rsidR="00F353F6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Миколаївської міської ради Миколаївської області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Клас: 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9Г</w:t>
      </w:r>
    </w:p>
    <w:p w:rsidR="000345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Територіальне </w:t>
      </w:r>
      <w:proofErr w:type="spellStart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віділення</w:t>
      </w:r>
      <w:proofErr w:type="spellEnd"/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МАН: </w:t>
      </w:r>
      <w:r w:rsidR="0003451A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Миколаївське територіальне відділення  при МОЦТКЕ УМ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Населений пункт: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Миколаївська область, Миколаїв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Нуянзіна</w:t>
      </w:r>
      <w:proofErr w:type="spellEnd"/>
      <w:r w:rsid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Олена Анатоліївна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, учитель істо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рії та правознавства Миколаївського ліцею №19</w:t>
      </w:r>
    </w:p>
    <w:p w:rsid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дізнатися цікаве минуле  </w:t>
      </w:r>
      <w:proofErr w:type="spellStart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Темводу</w:t>
      </w:r>
      <w:proofErr w:type="spellEnd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, його розвиток  та сьогоднішній стан, отримати цілісне уявлення про район; зацікавити учнів та інших осіб до поглибленого дослідження історії рідного міста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розробити екскурсійний маршрут району; відвідати історичні місця; порівняти сучасний стан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Темводу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минулим; визначити проблемні питання щодо зовнішнього вигляду та збереження важливої історичної пам’яті місцевого значення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Об’єкт дослідження: 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історичне минуле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Темводу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споруди району (залишки воріт і огородження </w:t>
      </w:r>
      <w:proofErr w:type="spellStart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концлагерю</w:t>
      </w:r>
      <w:proofErr w:type="spellEnd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Шталаг</w:t>
      </w:r>
      <w:proofErr w:type="spellEnd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-364", будинок культури </w:t>
      </w:r>
      <w:proofErr w:type="spellStart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ім.Бонд</w:t>
      </w:r>
      <w:r w:rsidR="008201A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ренка</w:t>
      </w:r>
      <w:proofErr w:type="spellEnd"/>
      <w:r w:rsidR="006D1D3F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, бараки); монографічна література, архівні документи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79361A" w:rsidRPr="00AC06E2" w:rsidRDefault="00AC06E2" w:rsidP="00AC06E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Спустошений 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непривабливий район міста — </w:t>
      </w:r>
      <w:proofErr w:type="spellStart"/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</w:t>
      </w:r>
      <w:proofErr w:type="spellEnd"/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— упокоїв тисячі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людей. </w:t>
      </w:r>
      <w:proofErr w:type="spellStart"/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</w:t>
      </w:r>
      <w:proofErr w:type="spellEnd"/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назва якого походить від колишнього Трубкового і електромеханічного заводу – територія на 20 гектарів неподалік з мікрорайоном Соляні. Перші будівлі тут з'явилися ще на початку ХІХ ст. 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Ми</w:t>
      </w:r>
      <w:r w:rsidR="004F7330"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колаївські верфі потребували великих площ для зберігання, сушіння та обробки корабельного лісу.</w:t>
      </w:r>
      <w:r w:rsidR="009F15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першу світову війну </w:t>
      </w:r>
      <w:r w:rsidR="00D07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потребу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виготовленні</w:t>
      </w:r>
      <w:r w:rsidR="00D07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боєприпасів </w:t>
      </w:r>
      <w:r w:rsidR="009F15FC" w:rsidRPr="009F15FC">
        <w:rPr>
          <w:rFonts w:ascii="Times New Roman" w:eastAsia="Times New Roman" w:hAnsi="Times New Roman" w:cs="Times New Roman"/>
          <w:sz w:val="28"/>
          <w:szCs w:val="28"/>
          <w:lang w:val="uk-UA"/>
        </w:rPr>
        <w:t>на базі найдовшої у Миколаєві будівлі колишнього канатного заводу відкривається Трубковий та електромеханічний завод» (скорочено «</w:t>
      </w:r>
      <w:proofErr w:type="spellStart"/>
      <w:r w:rsidR="009F15FC" w:rsidRPr="009F15FC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</w:t>
      </w:r>
      <w:proofErr w:type="spellEnd"/>
      <w:r w:rsidR="009F15FC" w:rsidRPr="009F15FC">
        <w:rPr>
          <w:rFonts w:ascii="Times New Roman" w:eastAsia="Times New Roman" w:hAnsi="Times New Roman" w:cs="Times New Roman"/>
          <w:sz w:val="28"/>
          <w:szCs w:val="28"/>
          <w:lang w:val="uk-UA"/>
        </w:rPr>
        <w:t>»).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06E2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революційних подій 1917 року завод «</w:t>
      </w:r>
      <w:proofErr w:type="spellStart"/>
      <w:r w:rsidRPr="00AC06E2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</w:t>
      </w:r>
      <w:proofErr w:type="spellEnd"/>
      <w:r w:rsidRPr="00AC06E2">
        <w:rPr>
          <w:rFonts w:ascii="Times New Roman" w:eastAsia="Times New Roman" w:hAnsi="Times New Roman" w:cs="Times New Roman"/>
          <w:sz w:val="28"/>
          <w:szCs w:val="28"/>
          <w:lang w:val="uk-UA"/>
        </w:rPr>
        <w:t>» став згасати і поступово взагалі припинив випуск якої-небудь продукції</w:t>
      </w:r>
      <w:r w:rsidR="004F73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9361A" w:rsidRPr="006D1D3F" w:rsidRDefault="004F7330" w:rsidP="00AC06E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окупації міста у 1942 році увагу фашистів привернув житловий мікрорайон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, з якого створили концентраційний табір для радя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нських військовополонених "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Шталаг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-364". Сьогодні ворота концтабору - єдина пам’ятка з тих часів - знаходиться у закритій зоні і дістатися туди неможливо.</w:t>
      </w:r>
    </w:p>
    <w:p w:rsidR="0079361A" w:rsidRPr="006D1D3F" w:rsidRDefault="004F7330" w:rsidP="00AC06E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Будинок культури ім. Бондаренко на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Темводі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збудували під час активного розвитку цього мікрорайону. При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йшовши до руїн ПК "Бондаренко", ми впевнилися, що ПК є напівзруйнований та занедбаний. ПК не використовується за приз</w:t>
      </w:r>
      <w:r w:rsidR="00AC06E2">
        <w:rPr>
          <w:rFonts w:ascii="Times New Roman" w:eastAsia="Times New Roman" w:hAnsi="Times New Roman" w:cs="Times New Roman"/>
          <w:sz w:val="28"/>
          <w:szCs w:val="28"/>
          <w:lang w:val="uk-UA"/>
        </w:rPr>
        <w:t>наченням і не привертає увагу ані влади, а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 містян. Аби нагадати Миколаєву про скрутне становище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Темводу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, ми відправили колективний лист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міської влади для з’ясування причин відсутності розвитку району та прохання звернути увагу на необхідність вжиття заходів щодо збереження історичної пам’яті району.</w:t>
      </w:r>
    </w:p>
    <w:p w:rsidR="0079361A" w:rsidRPr="006D1D3F" w:rsidRDefault="004F7330" w:rsidP="006D1D3F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6D1D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Висновок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Залишки воріт і огородження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концлагерю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Шталаг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-364", будинок культури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ім.Бон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дренка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ще декілька нежитлових будівель є нагадуванням про важливі історичні події тих часів та включені до переліку культурної спадщини Миколаївської області. Але ворота </w:t>
      </w:r>
      <w:proofErr w:type="spellStart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>концлагерю</w:t>
      </w:r>
      <w:proofErr w:type="spellEnd"/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руйнуються і потребують термінового відновлення. Треба чітко визначити т</w:t>
      </w:r>
      <w:r w:rsidRPr="006D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ериторію концтабору, заборонити нелегальне звалище, а поруч зі спільними могилами встановити Монумент скорботи і пам’яті. Це треба не для минулого, а для майбутніх поколінь. </w:t>
      </w:r>
    </w:p>
    <w:sectPr w:rsidR="0079361A" w:rsidRPr="006D1D3F" w:rsidSect="007936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61A"/>
    <w:rsid w:val="0003451A"/>
    <w:rsid w:val="004F7330"/>
    <w:rsid w:val="006D1D3F"/>
    <w:rsid w:val="0079361A"/>
    <w:rsid w:val="008201AC"/>
    <w:rsid w:val="009F15FC"/>
    <w:rsid w:val="00AC06E2"/>
    <w:rsid w:val="00D075D8"/>
    <w:rsid w:val="00F3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9361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9361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9361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9361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9361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9361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361A"/>
  </w:style>
  <w:style w:type="table" w:customStyle="1" w:styleId="TableNormal">
    <w:name w:val="Table Normal"/>
    <w:rsid w:val="007936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9361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9361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СС</cp:lastModifiedBy>
  <cp:revision>7</cp:revision>
  <dcterms:created xsi:type="dcterms:W3CDTF">2024-04-06T16:09:00Z</dcterms:created>
  <dcterms:modified xsi:type="dcterms:W3CDTF">2024-04-06T16:37:00Z</dcterms:modified>
</cp:coreProperties>
</file>