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57" w:rsidRDefault="00196DB1" w:rsidP="00196DB1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Картезіанський водолаз</w:t>
      </w:r>
    </w:p>
    <w:p w:rsidR="009A61D3" w:rsidRDefault="009A61D3" w:rsidP="00196DB1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96DB1" w:rsidRPr="00196DB1" w:rsidRDefault="00196DB1" w:rsidP="00196DB1">
      <w:pPr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196DB1">
        <w:rPr>
          <w:rFonts w:ascii="Times New Roman" w:hAnsi="Times New Roman" w:cs="Times New Roman"/>
          <w:sz w:val="24"/>
          <w:lang w:val="uk-UA"/>
        </w:rPr>
        <w:t>Полянська Дар’я Андріївна</w:t>
      </w:r>
    </w:p>
    <w:p w:rsidR="00196DB1" w:rsidRDefault="00196DB1" w:rsidP="00196DB1">
      <w:pPr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196DB1">
        <w:rPr>
          <w:rFonts w:ascii="Times New Roman" w:hAnsi="Times New Roman" w:cs="Times New Roman"/>
          <w:sz w:val="24"/>
          <w:lang w:val="uk-UA"/>
        </w:rPr>
        <w:t>учениця 10 класу комунального закладу «Харківський ліцей №141 Харківської міської ради Харківської області»</w:t>
      </w:r>
    </w:p>
    <w:p w:rsidR="00196DB1" w:rsidRDefault="00196DB1" w:rsidP="00196DB1">
      <w:pPr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Харківське територіальне відділення МАН </w:t>
      </w:r>
    </w:p>
    <w:p w:rsidR="00196DB1" w:rsidRDefault="00196DB1" w:rsidP="00196DB1">
      <w:pPr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Булкіна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Ірина Анатоліївна, учитель фізики комунального закладу «</w:t>
      </w:r>
      <w:r w:rsidRPr="00196DB1">
        <w:rPr>
          <w:rFonts w:ascii="Times New Roman" w:hAnsi="Times New Roman" w:cs="Times New Roman"/>
          <w:sz w:val="24"/>
          <w:lang w:val="uk-UA"/>
        </w:rPr>
        <w:t>Харківський ліцей №141 Харківської міської ради Харківської області</w:t>
      </w:r>
      <w:r>
        <w:rPr>
          <w:rFonts w:ascii="Times New Roman" w:hAnsi="Times New Roman" w:cs="Times New Roman"/>
          <w:sz w:val="24"/>
          <w:lang w:val="uk-UA"/>
        </w:rPr>
        <w:t>»;</w:t>
      </w:r>
    </w:p>
    <w:p w:rsidR="00196DB1" w:rsidRDefault="00196DB1" w:rsidP="00196DB1">
      <w:pPr>
        <w:spacing w:line="27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Юркіна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Олена Миколаївна, Міжнародна школа науки і техніки ім. Аль-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Джазарі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9A61D3" w:rsidRDefault="009A61D3" w:rsidP="00196DB1">
      <w:pPr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9A61D3" w:rsidRPr="009A61D3" w:rsidRDefault="009A61D3" w:rsidP="009A61D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9A61D3">
        <w:rPr>
          <w:rFonts w:ascii="Times New Roman" w:hAnsi="Times New Roman" w:cs="Times New Roman"/>
          <w:sz w:val="28"/>
          <w:lang w:val="uk-UA"/>
        </w:rPr>
        <w:t>Мета роботи: з’ясування умов, за яких звичайний картезіанськ</w:t>
      </w:r>
      <w:r>
        <w:rPr>
          <w:rFonts w:ascii="Times New Roman" w:hAnsi="Times New Roman" w:cs="Times New Roman"/>
          <w:sz w:val="28"/>
          <w:lang w:val="uk-UA"/>
        </w:rPr>
        <w:t xml:space="preserve">ий водолаз перестає підніматись </w:t>
      </w:r>
      <w:r w:rsidRPr="009A61D3">
        <w:rPr>
          <w:rFonts w:ascii="Times New Roman" w:hAnsi="Times New Roman" w:cs="Times New Roman"/>
          <w:sz w:val="28"/>
          <w:lang w:val="uk-UA"/>
        </w:rPr>
        <w:t>на поверхню.</w:t>
      </w:r>
    </w:p>
    <w:p w:rsidR="009A61D3" w:rsidRPr="009A61D3" w:rsidRDefault="009A61D3" w:rsidP="009A61D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9A61D3">
        <w:rPr>
          <w:rFonts w:ascii="Times New Roman" w:hAnsi="Times New Roman" w:cs="Times New Roman"/>
          <w:sz w:val="28"/>
          <w:lang w:val="uk-UA"/>
        </w:rPr>
        <w:t>Для досягнення мети мають бути вирішені такі завдання:</w:t>
      </w:r>
    </w:p>
    <w:p w:rsidR="009A61D3" w:rsidRPr="009A61D3" w:rsidRDefault="009A61D3" w:rsidP="009A61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9A61D3">
        <w:rPr>
          <w:rFonts w:ascii="Times New Roman" w:hAnsi="Times New Roman" w:cs="Times New Roman"/>
          <w:sz w:val="28"/>
          <w:lang w:val="uk-UA"/>
        </w:rPr>
        <w:t>з’ясувати початкові умови плавання картезіанського водолаза, коли можливе занурення;</w:t>
      </w:r>
    </w:p>
    <w:p w:rsidR="009A61D3" w:rsidRPr="009A61D3" w:rsidRDefault="009A61D3" w:rsidP="009A61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9A61D3">
        <w:rPr>
          <w:rFonts w:ascii="Times New Roman" w:hAnsi="Times New Roman" w:cs="Times New Roman"/>
          <w:sz w:val="28"/>
          <w:lang w:val="uk-UA"/>
        </w:rPr>
        <w:t>з’ясувати умови спливання водолаза;</w:t>
      </w:r>
    </w:p>
    <w:p w:rsidR="009A61D3" w:rsidRPr="009A61D3" w:rsidRDefault="009A61D3" w:rsidP="009A61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9A61D3">
        <w:rPr>
          <w:rFonts w:ascii="Times New Roman" w:hAnsi="Times New Roman" w:cs="Times New Roman"/>
          <w:sz w:val="28"/>
          <w:lang w:val="uk-UA"/>
        </w:rPr>
        <w:t>побудувати теоретичну модель руху картезіанського водолаза;</w:t>
      </w:r>
    </w:p>
    <w:p w:rsidR="009A61D3" w:rsidRPr="009A61D3" w:rsidRDefault="009A61D3" w:rsidP="009A61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9A61D3">
        <w:rPr>
          <w:rFonts w:ascii="Times New Roman" w:hAnsi="Times New Roman" w:cs="Times New Roman"/>
          <w:sz w:val="28"/>
          <w:lang w:val="uk-UA"/>
        </w:rPr>
        <w:t>виявити критичні параметри, від яких залежить можливість спливання;</w:t>
      </w:r>
    </w:p>
    <w:p w:rsidR="009A61D3" w:rsidRDefault="009A61D3" w:rsidP="009A61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9A61D3">
        <w:rPr>
          <w:rFonts w:ascii="Times New Roman" w:hAnsi="Times New Roman" w:cs="Times New Roman"/>
          <w:sz w:val="28"/>
          <w:lang w:val="uk-UA"/>
        </w:rPr>
        <w:t>експериментально перевірити теоретичну модель та розрахунки.</w:t>
      </w:r>
    </w:p>
    <w:p w:rsidR="0006360F" w:rsidRDefault="009A61D3" w:rsidP="009A61D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9A61D3">
        <w:rPr>
          <w:rFonts w:ascii="Times New Roman" w:hAnsi="Times New Roman" w:cs="Times New Roman"/>
          <w:sz w:val="28"/>
          <w:lang w:val="uk-UA"/>
        </w:rPr>
        <w:t>Об’єкт дослідження: картезіанський водолаз;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96DB1" w:rsidRDefault="009A61D3" w:rsidP="009A61D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9A61D3">
        <w:rPr>
          <w:rFonts w:ascii="Times New Roman" w:hAnsi="Times New Roman" w:cs="Times New Roman"/>
          <w:sz w:val="28"/>
          <w:lang w:val="uk-UA"/>
        </w:rPr>
        <w:t xml:space="preserve">Предмет дослідження: вплив критичних параметрів на </w:t>
      </w:r>
      <w:r w:rsidR="0006360F">
        <w:rPr>
          <w:rFonts w:ascii="Times New Roman" w:hAnsi="Times New Roman" w:cs="Times New Roman"/>
          <w:sz w:val="28"/>
          <w:lang w:val="uk-UA"/>
        </w:rPr>
        <w:t xml:space="preserve">характер руху </w:t>
      </w:r>
      <w:r w:rsidRPr="009A61D3">
        <w:rPr>
          <w:rFonts w:ascii="Times New Roman" w:hAnsi="Times New Roman" w:cs="Times New Roman"/>
          <w:sz w:val="28"/>
          <w:lang w:val="uk-UA"/>
        </w:rPr>
        <w:t>картезіанського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A61D3" w:rsidRDefault="009A61D3" w:rsidP="009A61D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9A61D3" w:rsidRDefault="009A61D3" w:rsidP="009A61D3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A61D3" w:rsidRDefault="009A61D3" w:rsidP="009A61D3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A61D3" w:rsidRPr="009A61D3" w:rsidRDefault="009A61D3" w:rsidP="009A61D3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9A61D3">
        <w:rPr>
          <w:rFonts w:ascii="Times New Roman" w:hAnsi="Times New Roman" w:cs="Times New Roman"/>
          <w:b/>
          <w:sz w:val="28"/>
          <w:lang w:val="uk-UA"/>
        </w:rPr>
        <w:lastRenderedPageBreak/>
        <w:t>Теоретичне дослідження задачі про картезіанського водолаза</w:t>
      </w:r>
    </w:p>
    <w:p w:rsidR="009A61D3" w:rsidRDefault="009A61D3" w:rsidP="009A61D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9A61D3">
        <w:rPr>
          <w:rFonts w:ascii="Times New Roman" w:hAnsi="Times New Roman" w:cs="Times New Roman"/>
          <w:sz w:val="28"/>
          <w:lang w:val="uk-UA"/>
        </w:rPr>
        <w:t>Для постановки задачі проаналізували Інтернет джерела, статті.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Теоретичний аналіз показує, що є три початкових умови плавання водолазу.</w:t>
      </w:r>
      <w:r w:rsidR="0006360F">
        <w:rPr>
          <w:rFonts w:ascii="Times New Roman" w:hAnsi="Times New Roman" w:cs="Times New Roman"/>
          <w:sz w:val="28"/>
          <w:lang w:val="uk-UA"/>
        </w:rPr>
        <w:t xml:space="preserve"> Далі </w:t>
      </w:r>
      <w:r w:rsidRPr="009A61D3">
        <w:rPr>
          <w:rFonts w:ascii="Times New Roman" w:hAnsi="Times New Roman" w:cs="Times New Roman"/>
          <w:sz w:val="28"/>
          <w:lang w:val="uk-UA"/>
        </w:rPr>
        <w:t>проаналізуємо умови руху під дією додаткового тиску і умови його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 xml:space="preserve">підйому на поверхню. Використовуючи закон </w:t>
      </w:r>
      <w:proofErr w:type="spellStart"/>
      <w:r w:rsidRPr="009A61D3">
        <w:rPr>
          <w:rFonts w:ascii="Times New Roman" w:hAnsi="Times New Roman" w:cs="Times New Roman"/>
          <w:sz w:val="28"/>
          <w:lang w:val="uk-UA"/>
        </w:rPr>
        <w:t>Бойля-Маріотта</w:t>
      </w:r>
      <w:proofErr w:type="spellEnd"/>
      <w:r w:rsidRPr="009A61D3">
        <w:rPr>
          <w:rFonts w:ascii="Times New Roman" w:hAnsi="Times New Roman" w:cs="Times New Roman"/>
          <w:sz w:val="28"/>
          <w:lang w:val="uk-UA"/>
        </w:rPr>
        <w:t xml:space="preserve"> з'ясовуємо,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що в двох випадках він здатен тільки на незворотній рух, і тільки в одному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випадку здатен як і на зворотній рух, так і на незворотній. З рівняння для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останнього, можна знайти критичну глибину для незворотного занурення.</w:t>
      </w:r>
    </w:p>
    <w:p w:rsidR="009A61D3" w:rsidRPr="009A61D3" w:rsidRDefault="009A61D3" w:rsidP="009A61D3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9A61D3">
        <w:rPr>
          <w:rFonts w:ascii="Times New Roman" w:hAnsi="Times New Roman" w:cs="Times New Roman"/>
          <w:b/>
          <w:sz w:val="28"/>
          <w:lang w:val="uk-UA"/>
        </w:rPr>
        <w:t>Експериментальне дослідження руху картезіанського водолаза</w:t>
      </w:r>
    </w:p>
    <w:p w:rsidR="009A61D3" w:rsidRDefault="009A61D3" w:rsidP="009A61D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9A61D3">
        <w:rPr>
          <w:rFonts w:ascii="Times New Roman" w:hAnsi="Times New Roman" w:cs="Times New Roman"/>
          <w:sz w:val="28"/>
          <w:lang w:val="uk-UA"/>
        </w:rPr>
        <w:t>Побудувавши найпростішу модель, обираємо параметри експерименту.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Використовуючи формулу критичної глибини оцінюємо необхідну глибину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посудини для незворотного занурення. З’ясувавши від яких умов залежить ця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глибина, робимо розрахунки для прогнозування поведінки водолаза. В процесі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дослідження було проведено три експерименти. Перший – класичний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картезіанський водолаз. Другий – зі створенням умов для незворотного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водолаза. Третій – керування тиску ззовні, завдяки установці зі шприцом.</w:t>
      </w:r>
    </w:p>
    <w:p w:rsidR="009A61D3" w:rsidRPr="009A61D3" w:rsidRDefault="009A61D3" w:rsidP="009A61D3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9A61D3">
        <w:rPr>
          <w:rFonts w:ascii="Times New Roman" w:hAnsi="Times New Roman" w:cs="Times New Roman"/>
          <w:b/>
          <w:sz w:val="28"/>
          <w:lang w:val="uk-UA"/>
        </w:rPr>
        <w:t>Результати й висновки</w:t>
      </w:r>
    </w:p>
    <w:p w:rsidR="009A61D3" w:rsidRPr="00196DB1" w:rsidRDefault="009A61D3" w:rsidP="009A61D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9A61D3">
        <w:rPr>
          <w:rFonts w:ascii="Times New Roman" w:hAnsi="Times New Roman" w:cs="Times New Roman"/>
          <w:sz w:val="28"/>
          <w:lang w:val="uk-UA"/>
        </w:rPr>
        <w:t>Дане дослідження дозволило встановити: існує два положення</w:t>
      </w:r>
      <w:r w:rsidR="0006360F">
        <w:rPr>
          <w:rFonts w:ascii="Times New Roman" w:hAnsi="Times New Roman" w:cs="Times New Roman"/>
          <w:sz w:val="28"/>
          <w:lang w:val="uk-UA"/>
        </w:rPr>
        <w:t xml:space="preserve"> стійкої </w:t>
      </w:r>
      <w:r w:rsidRPr="009A61D3">
        <w:rPr>
          <w:rFonts w:ascii="Times New Roman" w:hAnsi="Times New Roman" w:cs="Times New Roman"/>
          <w:sz w:val="28"/>
          <w:lang w:val="uk-UA"/>
        </w:rPr>
        <w:t>рівноваги водолаза: на дні або плаваючи на поверхні, чи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у товщі води; існує певна критична глибина занурення, якщо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водолаз її не дістався він повертається на поверхню, якщо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дістався залишається на дні; для певного об’єму повітря в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піпетці існує своя критична глибина; ця глибина залежить від</w:t>
      </w:r>
      <w:r w:rsidR="0006360F">
        <w:rPr>
          <w:rFonts w:ascii="Times New Roman" w:hAnsi="Times New Roman" w:cs="Times New Roman"/>
          <w:sz w:val="28"/>
          <w:lang w:val="uk-UA"/>
        </w:rPr>
        <w:t xml:space="preserve"> початкових умов: </w:t>
      </w:r>
      <w:r w:rsidRPr="009A61D3">
        <w:rPr>
          <w:rFonts w:ascii="Times New Roman" w:hAnsi="Times New Roman" w:cs="Times New Roman"/>
          <w:sz w:val="28"/>
          <w:lang w:val="uk-UA"/>
        </w:rPr>
        <w:t>відношення стовпчика повітря в піпетці над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водою до стовпчика повітря під водою; густина рідини має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незначний вплив, тож проводити експеримент занурюючи</w:t>
      </w:r>
      <w:r w:rsidR="0006360F">
        <w:rPr>
          <w:rFonts w:ascii="Times New Roman" w:hAnsi="Times New Roman" w:cs="Times New Roman"/>
          <w:sz w:val="28"/>
          <w:lang w:val="uk-UA"/>
        </w:rPr>
        <w:t xml:space="preserve"> </w:t>
      </w:r>
      <w:r w:rsidRPr="009A61D3">
        <w:rPr>
          <w:rFonts w:ascii="Times New Roman" w:hAnsi="Times New Roman" w:cs="Times New Roman"/>
          <w:sz w:val="28"/>
          <w:lang w:val="uk-UA"/>
        </w:rPr>
        <w:t>водолаза в олію, гліцерин та інші рідини не є доцільним.</w:t>
      </w:r>
    </w:p>
    <w:sectPr w:rsidR="009A61D3" w:rsidRPr="00196D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DF8"/>
    <w:multiLevelType w:val="hybridMultilevel"/>
    <w:tmpl w:val="2C2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A5"/>
    <w:rsid w:val="0006360F"/>
    <w:rsid w:val="00196DB1"/>
    <w:rsid w:val="009A61D3"/>
    <w:rsid w:val="00CD2857"/>
    <w:rsid w:val="00D218A5"/>
    <w:rsid w:val="00D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EF2D"/>
  <w15:chartTrackingRefBased/>
  <w15:docId w15:val="{03325AD1-84A2-48C6-A5B8-E5756F42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Полянский</dc:creator>
  <cp:keywords/>
  <dc:description/>
  <cp:lastModifiedBy>Андрей Полянский</cp:lastModifiedBy>
  <cp:revision>3</cp:revision>
  <dcterms:created xsi:type="dcterms:W3CDTF">2023-04-04T17:57:00Z</dcterms:created>
  <dcterms:modified xsi:type="dcterms:W3CDTF">2023-04-13T14:20:00Z</dcterms:modified>
</cp:coreProperties>
</file>