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8267F" w14:textId="77777777" w:rsidR="00000000" w:rsidRDefault="00E902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Автор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uk-UA"/>
        </w:rPr>
        <w:t>Петрук Дмитро Віталійович</w:t>
      </w:r>
      <w:r>
        <w:rPr>
          <w:rFonts w:ascii="Calibri" w:hAnsi="Calibri" w:cs="Calibri"/>
          <w:lang w:val="en-US"/>
        </w:rPr>
        <w:t>;</w:t>
      </w:r>
      <w:r>
        <w:rPr>
          <w:rFonts w:ascii="Calibri" w:hAnsi="Calibri" w:cs="Calibri"/>
          <w:lang w:val="uk-UA"/>
        </w:rPr>
        <w:t xml:space="preserve">Вараський ліцей </w:t>
      </w:r>
      <w:r>
        <w:rPr>
          <w:rFonts w:ascii="Segoe UI Symbol" w:hAnsi="Segoe UI Symbol" w:cs="Segoe UI Symbol"/>
          <w:lang w:val="uk-UA"/>
        </w:rPr>
        <w:t>№</w:t>
      </w:r>
      <w:r>
        <w:rPr>
          <w:rFonts w:ascii="Calibri" w:hAnsi="Calibri" w:cs="Calibri"/>
          <w:lang w:val="uk-UA"/>
        </w:rPr>
        <w:t>3 Вараської міської територіальної громади Рівненської області</w:t>
      </w:r>
      <w:r>
        <w:rPr>
          <w:rFonts w:ascii="Calibri" w:hAnsi="Calibri" w:cs="Calibri"/>
          <w:lang w:val="en-US"/>
        </w:rPr>
        <w:t>;</w:t>
      </w:r>
      <w:r>
        <w:rPr>
          <w:rFonts w:ascii="Calibri" w:hAnsi="Calibri" w:cs="Calibri"/>
          <w:lang w:val="uk-UA"/>
        </w:rPr>
        <w:t>11 клас</w:t>
      </w:r>
      <w:r>
        <w:rPr>
          <w:rFonts w:ascii="Calibri" w:hAnsi="Calibri" w:cs="Calibri"/>
          <w:lang w:val="en-US"/>
        </w:rPr>
        <w:t>;</w:t>
      </w:r>
      <w:r>
        <w:rPr>
          <w:rFonts w:ascii="Calibri" w:hAnsi="Calibri" w:cs="Calibri"/>
          <w:lang w:val="uk-UA"/>
        </w:rPr>
        <w:t>Рівненська мала академія наук</w:t>
      </w:r>
      <w:r>
        <w:rPr>
          <w:rFonts w:ascii="Calibri" w:hAnsi="Calibri" w:cs="Calibri"/>
          <w:lang w:val="en-US"/>
        </w:rPr>
        <w:t>;</w:t>
      </w:r>
      <w:r>
        <w:rPr>
          <w:rFonts w:ascii="Calibri" w:hAnsi="Calibri" w:cs="Calibri"/>
          <w:lang w:val="uk-UA"/>
        </w:rPr>
        <w:t>Вараш.</w:t>
      </w:r>
    </w:p>
    <w:p w14:paraId="37B9A304" w14:textId="77777777" w:rsidR="00000000" w:rsidRDefault="00E902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Науковий керівник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uk-UA"/>
        </w:rPr>
        <w:t xml:space="preserve">Турчинська Галина Максимівна, вчитель фізики Вараського ліцею </w:t>
      </w:r>
      <w:r>
        <w:rPr>
          <w:rFonts w:ascii="Segoe UI Symbol" w:hAnsi="Segoe UI Symbol" w:cs="Segoe UI Symbol"/>
          <w:lang w:val="uk-UA"/>
        </w:rPr>
        <w:t>№</w:t>
      </w:r>
      <w:r>
        <w:rPr>
          <w:rFonts w:ascii="Calibri" w:hAnsi="Calibri" w:cs="Calibri"/>
          <w:lang w:val="uk-UA"/>
        </w:rPr>
        <w:t>3 Вараської міськ</w:t>
      </w:r>
      <w:r>
        <w:rPr>
          <w:rFonts w:ascii="Calibri" w:hAnsi="Calibri" w:cs="Calibri"/>
          <w:lang w:val="uk-UA"/>
        </w:rPr>
        <w:t>ої територіальної громади Рівненської області.</w:t>
      </w:r>
    </w:p>
    <w:p w14:paraId="67AF91DD" w14:textId="77777777" w:rsidR="00000000" w:rsidRDefault="00E902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Тема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uk-UA"/>
        </w:rPr>
        <w:t>Фонтан Герона-унікальний пристрій минулого.</w:t>
      </w:r>
    </w:p>
    <w:p w14:paraId="557BBB14" w14:textId="77777777" w:rsidR="00000000" w:rsidRDefault="00E902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Мета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uk-UA"/>
        </w:rPr>
        <w:t xml:space="preserve"> Виготовити фонтан Герона з пластикових пляшок та знайти застосування у нашому повсякденому житті.</w:t>
      </w:r>
    </w:p>
    <w:p w14:paraId="06C4C868" w14:textId="77777777" w:rsidR="00000000" w:rsidRDefault="00E902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uk-UA"/>
        </w:rPr>
        <w:t>Завдання поставленні при написанні науково-дослідної роб</w:t>
      </w:r>
      <w:r>
        <w:rPr>
          <w:rFonts w:ascii="Calibri" w:hAnsi="Calibri" w:cs="Calibri"/>
          <w:lang w:val="uk-UA"/>
        </w:rPr>
        <w:t>оти</w:t>
      </w:r>
      <w:r>
        <w:rPr>
          <w:rFonts w:ascii="Calibri" w:hAnsi="Calibri" w:cs="Calibri"/>
          <w:lang w:val="en-US"/>
        </w:rPr>
        <w:t>:</w:t>
      </w:r>
    </w:p>
    <w:p w14:paraId="464904F7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uk-UA"/>
        </w:rPr>
        <w:t>1) Дослідити процес виготовлення фонтану Герона</w:t>
      </w:r>
      <w:r>
        <w:rPr>
          <w:rFonts w:ascii="Calibri" w:hAnsi="Calibri" w:cs="Calibri"/>
          <w:lang w:val="en-US"/>
        </w:rPr>
        <w:t>;</w:t>
      </w:r>
    </w:p>
    <w:p w14:paraId="7A5040A2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en-US"/>
        </w:rPr>
        <w:t>2)</w:t>
      </w:r>
      <w:r>
        <w:rPr>
          <w:rFonts w:ascii="Calibri" w:hAnsi="Calibri" w:cs="Calibri"/>
          <w:lang w:val="uk-UA"/>
        </w:rPr>
        <w:t xml:space="preserve"> виготовити виріб</w:t>
      </w:r>
      <w:r>
        <w:rPr>
          <w:rFonts w:ascii="Calibri" w:hAnsi="Calibri" w:cs="Calibri"/>
          <w:lang w:val="en-US"/>
        </w:rPr>
        <w:t>;</w:t>
      </w:r>
    </w:p>
    <w:p w14:paraId="73CC7CF0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3) Розглянути схематичні малюнки</w:t>
      </w:r>
      <w:r>
        <w:rPr>
          <w:rFonts w:ascii="Calibri" w:hAnsi="Calibri" w:cs="Calibri"/>
          <w:lang w:val="en-US"/>
        </w:rPr>
        <w:t>;</w:t>
      </w:r>
    </w:p>
    <w:p w14:paraId="06E1E738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4)Перевірити фонтан на дієздатність</w:t>
      </w:r>
      <w:r>
        <w:rPr>
          <w:rFonts w:ascii="Calibri" w:hAnsi="Calibri" w:cs="Calibri"/>
          <w:lang w:val="en-US"/>
        </w:rPr>
        <w:t>;</w:t>
      </w:r>
    </w:p>
    <w:p w14:paraId="237015B4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5)Знайти застосування механізму.</w:t>
      </w:r>
    </w:p>
    <w:p w14:paraId="1DFD6360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 </w:t>
      </w:r>
    </w:p>
    <w:p w14:paraId="1CDA0A35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14:paraId="73C64CCC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Об</w:t>
      </w:r>
      <w:r>
        <w:rPr>
          <w:rFonts w:ascii="Calibri" w:hAnsi="Calibri" w:cs="Calibri"/>
          <w:lang w:val="en-US"/>
        </w:rPr>
        <w:t>'</w:t>
      </w:r>
      <w:r>
        <w:rPr>
          <w:rFonts w:ascii="Calibri" w:hAnsi="Calibri" w:cs="Calibri"/>
          <w:lang w:val="uk-UA"/>
        </w:rPr>
        <w:t>єкт дослідження</w:t>
      </w:r>
      <w:r>
        <w:rPr>
          <w:rFonts w:ascii="Calibri" w:hAnsi="Calibri" w:cs="Calibri"/>
          <w:lang w:val="en-US"/>
        </w:rPr>
        <w:t xml:space="preserve">: </w:t>
      </w:r>
      <w:r>
        <w:rPr>
          <w:rFonts w:ascii="Calibri" w:hAnsi="Calibri" w:cs="Calibri"/>
          <w:lang w:val="uk-UA"/>
        </w:rPr>
        <w:t>Фонтан Герона</w:t>
      </w:r>
    </w:p>
    <w:p w14:paraId="197D1B22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14:paraId="6F86A5EA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Предмет дослідження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uk-UA"/>
        </w:rPr>
        <w:t xml:space="preserve"> процес виготовленн</w:t>
      </w:r>
      <w:r>
        <w:rPr>
          <w:rFonts w:ascii="Calibri" w:hAnsi="Calibri" w:cs="Calibri"/>
          <w:lang w:val="uk-UA"/>
        </w:rPr>
        <w:t>я фонтану,та його застосування.</w:t>
      </w:r>
    </w:p>
    <w:p w14:paraId="1B97F58D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14:paraId="2FB3D94C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Теоритична частина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uk-UA"/>
        </w:rPr>
        <w:t>Плаваючи на просторах інтернету,я потрапив на цікаве відео у Ютубі,на якому чоловік показує як виготовити пристрій під назвою,,Фонтан Герона,,.Ця ідея запала мені в голову,адже завдяки цьому механізму мож</w:t>
      </w:r>
      <w:r>
        <w:rPr>
          <w:rFonts w:ascii="Calibri" w:hAnsi="Calibri" w:cs="Calibri"/>
          <w:lang w:val="uk-UA"/>
        </w:rPr>
        <w:t>на вирішити купу проблем,або застсовувати його у нашому житті.</w:t>
      </w:r>
    </w:p>
    <w:p w14:paraId="21A3FF7E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 </w:t>
      </w:r>
    </w:p>
    <w:p w14:paraId="2B8D582C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Експерементальна частина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uk-UA"/>
        </w:rPr>
        <w:t>Спочатку берем 1 пляшку в руки та робимо два отвори паяльником по центру пляшки на відстані 2 см один від одного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uk-UA"/>
        </w:rPr>
        <w:t>Берем 2 пляшку і робимо аналогічну дію,але з обох сто</w:t>
      </w:r>
      <w:r>
        <w:rPr>
          <w:rFonts w:ascii="Calibri" w:hAnsi="Calibri" w:cs="Calibri"/>
          <w:lang w:val="uk-UA"/>
        </w:rPr>
        <w:t>рін пляшки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uk-UA"/>
        </w:rPr>
        <w:t>Беремо одну трубочку та вставляємо її між двома пляшками,так щоб її нижня частина майже торкалася дна основи,а верхня трохи визирала з під отвору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uk-UA"/>
        </w:rPr>
        <w:t>Беремо другу трубку і вставляємо її у другий отвір між пляшками так,щоб у нижній основі соломинка н</w:t>
      </w:r>
      <w:r>
        <w:rPr>
          <w:rFonts w:ascii="Calibri" w:hAnsi="Calibri" w:cs="Calibri"/>
          <w:lang w:val="uk-UA"/>
        </w:rPr>
        <w:t>а 1мм входила в пляшку,а уверхній основі розмістити її на відстані 1 см від верхньої частини пляшки.З’єднюємо основи за допомогою клейового пістолету та кришок,розмістивши їх максимально рівно.Також робимо опору для механізму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uk-UA"/>
        </w:rPr>
        <w:t>З третьої пляшки вирізаємо ємн</w:t>
      </w:r>
      <w:r>
        <w:rPr>
          <w:rFonts w:ascii="Calibri" w:hAnsi="Calibri" w:cs="Calibri"/>
          <w:lang w:val="uk-UA"/>
        </w:rPr>
        <w:t>ість,яка буде служити посудиною для стікання води</w:t>
      </w:r>
      <w:r>
        <w:rPr>
          <w:rFonts w:ascii="Calibri" w:hAnsi="Calibri" w:cs="Calibri"/>
          <w:lang w:val="en-US"/>
        </w:rPr>
        <w:t>.</w:t>
      </w:r>
      <w:r>
        <w:rPr>
          <w:rFonts w:ascii="Calibri" w:hAnsi="Calibri" w:cs="Calibri"/>
          <w:lang w:val="uk-UA"/>
        </w:rPr>
        <w:t>Зробив заготовку під ємність з двома отворами.З’єднати посудину з верхньою пляшкою під’єднавши до неї першу трубку і встановити третю трубку.Ретельно позаклеювати всі щілки між отворами та трубками,щоб у на</w:t>
      </w:r>
      <w:r>
        <w:rPr>
          <w:rFonts w:ascii="Calibri" w:hAnsi="Calibri" w:cs="Calibri"/>
          <w:lang w:val="uk-UA"/>
        </w:rPr>
        <w:t>с була 100% герметичність.Готово!Наливаємо воду у верхню ємність поки не заповниться нижня пляшка,далі перевертаємо фонтан і чекаємо поки вода  перетече у середню пляшку.Після цього знову наливаємо воду у верхню чашу і спостерігаємо як з трубочки тече вода</w:t>
      </w:r>
      <w:r>
        <w:rPr>
          <w:rFonts w:ascii="Calibri" w:hAnsi="Calibri" w:cs="Calibri"/>
          <w:lang w:val="uk-UA"/>
        </w:rPr>
        <w:t>.</w:t>
      </w:r>
    </w:p>
    <w:p w14:paraId="687C49D4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14:paraId="03292C8D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</w:pPr>
      <w:r>
        <w:rPr>
          <w:rFonts w:ascii="Calibri" w:hAnsi="Calibri" w:cs="Calibri"/>
          <w:lang w:val="uk-UA"/>
        </w:rPr>
        <w:t>Висновки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uk-UA"/>
        </w:rPr>
        <w:t>даний проєкт дав нам змогу ознайомитись з принципом дії фонтану названого на честь видатного вченого Герона;виготовити його аналог з пластикових пляшок;дослідити кругообіг води у механізмі;знайти сфери застосування фонтану Герона.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 xml:space="preserve">1.Підготувати 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>матеріали та інструменти до роботи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ru-RU"/>
        </w:rPr>
        <w:t xml:space="preserve"> та виготовити аналог фонтану Герона.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 xml:space="preserve"> </w:t>
      </w:r>
    </w:p>
    <w:p w14:paraId="5D9ECB3A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>Підготувати матеріали та інструменти до роботи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ru-RU"/>
        </w:rPr>
        <w:t xml:space="preserve"> та виготовити аналог фонтану Герона.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 xml:space="preserve"> </w:t>
      </w:r>
    </w:p>
    <w:p w14:paraId="2FE75E25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>1.Підготувати матеріали та інструменти до роботи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ru-RU"/>
        </w:rPr>
        <w:t xml:space="preserve"> та виготовити аналог 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ru-RU"/>
        </w:rPr>
        <w:lastRenderedPageBreak/>
        <w:t>фонтану Герона.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 xml:space="preserve"> </w:t>
      </w:r>
    </w:p>
    <w:p w14:paraId="5A137566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>11.Підготув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>ати матеріали та інструменти до роботи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ru-RU"/>
        </w:rPr>
        <w:t xml:space="preserve"> та виготовити аналог фонтану Герона.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 xml:space="preserve"> </w:t>
      </w:r>
    </w:p>
    <w:p w14:paraId="378BC098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>1.Підготувати матеріали та інструменти до роботи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ru-RU"/>
        </w:rPr>
        <w:t xml:space="preserve"> та виготовити аналог фонтану Герона.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 xml:space="preserve"> </w:t>
      </w:r>
    </w:p>
    <w:p w14:paraId="07684856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>.Підготувати матеріали та інструменти до роботи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ru-RU"/>
        </w:rPr>
        <w:t xml:space="preserve"> та виготовити аналог фонтану Герона.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 xml:space="preserve"> </w:t>
      </w:r>
    </w:p>
    <w:p w14:paraId="46ABB8CC" w14:textId="77777777" w:rsidR="00000000" w:rsidRDefault="00E90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>Підгот</w:t>
      </w:r>
      <w:r>
        <w:rPr>
          <w:rFonts w:ascii="Times New Roman" w:hAnsi="Times New Roman" w:cs="Times New Roman"/>
          <w:color w:val="FFFFFF"/>
          <w:kern w:val="24"/>
          <w:sz w:val="28"/>
          <w:szCs w:val="28"/>
          <w:lang w:val="uk-UA"/>
        </w:rPr>
        <w:t xml:space="preserve">увати матеріали та інструменти до роботи та виготовити аналог фонтану Герона. </w:t>
      </w:r>
    </w:p>
    <w:p w14:paraId="44DD54BB" w14:textId="77777777" w:rsidR="00E902F8" w:rsidRDefault="00E902F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E902F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B3"/>
    <w:rsid w:val="005378B3"/>
    <w:rsid w:val="00E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2F52D"/>
  <w14:defaultImageDpi w14:val="0"/>
  <w15:docId w15:val="{4AEA4A1A-54FB-4627-8B79-1BC86533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kuzminevich@gmail.com</dc:creator>
  <cp:keywords/>
  <dc:description/>
  <cp:lastModifiedBy>kuzminevich@gmail.com</cp:lastModifiedBy>
  <cp:revision>2</cp:revision>
  <dcterms:created xsi:type="dcterms:W3CDTF">2023-04-27T05:34:00Z</dcterms:created>
  <dcterms:modified xsi:type="dcterms:W3CDTF">2023-04-27T05:34:00Z</dcterms:modified>
</cp:coreProperties>
</file>